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6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7920"/>
      </w:tblGrid>
      <w:tr>
        <w:trPr/>
        <w:tc>
          <w:tcPr>
            <w:tcW w:w="234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Education</w:t>
            </w:r>
          </w:p>
        </w:tc>
        <w:tc>
          <w:tcPr>
            <w:tcW w:w="7920" w:type="dxa"/>
            <w:tcBorders/>
          </w:tcPr>
          <w:p>
            <w:pPr>
              <w:pStyle w:val="Heading7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>University of Houston                                               Clear Lake, Houston, TX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Graduated with a B.S. in Accounting (3.317), Fall 1999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sz w:val="22"/>
              </w:rPr>
              <w:t>Worked full time during college</w:t>
            </w:r>
          </w:p>
          <w:p>
            <w:pPr>
              <w:pStyle w:val="Normal"/>
              <w:ind w:start="-270" w:end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University of Houston                                       University Park, Houston, TX </w:t>
            </w:r>
          </w:p>
          <w:p>
            <w:pPr>
              <w:pStyle w:val="Normal"/>
              <w:numPr>
                <w:ilvl w:val="0"/>
                <w:numId w:val="4"/>
              </w:numPr>
              <w:outlineLvl w:val="0"/>
              <w:rPr/>
            </w:pPr>
            <w:r>
              <w:rPr/>
              <w:t>Completed core requirements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</w:tc>
        <w:tc>
          <w:tcPr>
            <w:tcW w:w="7920" w:type="dxa"/>
            <w:tcBorders/>
          </w:tcPr>
          <w:p>
            <w:pPr>
              <w:pStyle w:val="Normal"/>
              <w:ind w:start="-270" w:end="0"/>
              <w:rPr/>
            </w:pPr>
            <w:r>
              <w:rPr>
                <w:b/>
              </w:rPr>
              <w:t xml:space="preserve">A Analyst                                                     </w:t>
            </w:r>
            <w:r>
              <w:rPr>
                <w:b/>
                <w:bCs/>
              </w:rPr>
              <w:t>Enron North America 02/00-Present</w:t>
            </w:r>
          </w:p>
          <w:p>
            <w:pPr>
              <w:pStyle w:val="Normal"/>
              <w:ind w:start="-270" w:end="0"/>
              <w:rPr/>
            </w:pPr>
            <w:r>
              <w:rPr>
                <w:b/>
              </w:rPr>
              <w:tab/>
              <w:tab/>
            </w:r>
            <w:r>
              <w:rPr>
                <w:sz w:val="22"/>
                <w:u w:val="single"/>
              </w:rPr>
              <w:t>Financial Trading Risk Management</w:t>
            </w:r>
          </w:p>
          <w:p>
            <w:pPr>
              <w:pStyle w:val="Normal"/>
              <w:ind w:start="-270" w:end="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Reconcile and monitor positions, prices, and cash balances against broker statements in order to provide accurate P&amp;L reports to traders and management.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Monitor and confirm the execution of all transactions, corporate actions, option assignments and option expirations pertaining to equity products and agricultural commodities.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/>
              <w:t xml:space="preserve">Developed new reporting spreadsheets for the Agriculture Trading group and improve cash reconciliation spreadsheets by utilizing logic thru macros and SQL queries.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Responsible for calculating P&amp;L for various portfolios and preparing reporting packages, while successfully meeting two daily deadlines.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720" w:end="252"/>
              <w:rPr>
                <w:sz w:val="22"/>
              </w:rPr>
            </w:pPr>
            <w:r>
              <w:rPr>
                <w:sz w:val="22"/>
              </w:rPr>
              <w:t>Perform daily value at risk analysis on all agricultural products.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start="-270" w:end="0"/>
              <w:rPr/>
            </w:pPr>
            <w:r>
              <w:rPr>
                <w:b/>
                <w:sz w:val="22"/>
              </w:rPr>
              <w:tab/>
              <w:t xml:space="preserve">     </w:t>
              <w:tab/>
            </w:r>
            <w:r>
              <w:rPr>
                <w:sz w:val="22"/>
                <w:u w:val="single"/>
              </w:rPr>
              <w:t>Global Rates Services</w:t>
            </w:r>
          </w:p>
          <w:p>
            <w:pPr>
              <w:pStyle w:val="BodyTextIndent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Coordinated with IT and several risk book administrators to create accurate price loading processes in order to eliminate price discrepancies.  </w:t>
            </w:r>
          </w:p>
          <w:p>
            <w:pPr>
              <w:pStyle w:val="BodyTextIndent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Demonstrated effective time management skills that improved the accuracy of daily work processes.</w:t>
            </w:r>
          </w:p>
          <w:p>
            <w:pPr>
              <w:pStyle w:val="BodyTextIndent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Coordinate with several Risk Book Administrators to implement new requests and maintain current database records. </w:t>
            </w:r>
          </w:p>
          <w:p>
            <w:pPr>
              <w:pStyle w:val="BodyTextIndent"/>
              <w:ind w:hanging="0" w:start="72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Accounts Payable Director                    </w:t>
            </w:r>
            <w:r>
              <w:rPr>
                <w:b/>
                <w:bCs/>
              </w:rPr>
              <w:t>Gulf  Maritime Services  03/98-12/99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Directed the accounts payable accounting process, handled cash disbursements with controller, and completed month end closing processes. 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Developed and implemented new invoice handling procedures and authored an accounts payable procedures manual. 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Orchestrated the successful resolution of disputes between the vendors and the Purchasing Department while maintaining a strong positive relationship with vendors.  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sz w:val="22"/>
              </w:rPr>
              <w:t>Performed extensive research with vital vendors, purchasing agents and management to resolve invoice discrepancies</w:t>
            </w:r>
            <w:r>
              <w:rPr/>
              <w:t>.</w:t>
            </w:r>
          </w:p>
          <w:p>
            <w:pPr>
              <w:pStyle w:val="Heading4"/>
              <w:ind w:hanging="0" w:end="0"/>
              <w:rPr/>
            </w:pPr>
            <w:r>
              <w:rPr/>
            </w:r>
          </w:p>
          <w:p>
            <w:pPr>
              <w:pStyle w:val="Heading4"/>
              <w:tabs>
                <w:tab w:val="clear" w:pos="720"/>
                <w:tab w:val="left" w:pos="3492" w:leader="none"/>
                <w:tab w:val="left" w:pos="3672" w:leader="none"/>
              </w:tabs>
              <w:ind w:hanging="0" w:end="0"/>
              <w:rPr/>
            </w:pPr>
            <w:r>
              <w:rPr/>
              <w:t>Vault Teller                                                                  Frost Bank  10/95-03/98</w:t>
            </w:r>
          </w:p>
          <w:p>
            <w:pPr>
              <w:pStyle w:val="Heading4"/>
              <w:tabs>
                <w:tab w:val="clear" w:pos="720"/>
                <w:tab w:val="left" w:pos="3492" w:leader="none"/>
                <w:tab w:val="left" w:pos="3672" w:leader="none"/>
              </w:tabs>
              <w:ind w:hanging="0" w:end="0"/>
              <w:rPr>
                <w:sz w:val="22"/>
              </w:rPr>
            </w:pPr>
            <w:r>
              <w:rPr>
                <w:sz w:val="22"/>
              </w:rPr>
              <w:t xml:space="preserve">Prepared and handled extensive outgoing and incoming cash transactions.  </w:t>
            </w:r>
          </w:p>
          <w:p>
            <w:pPr>
              <w:pStyle w:val="BodyTextIndent2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Distributed daily cash allowance to tellers.  </w:t>
            </w:r>
          </w:p>
          <w:p>
            <w:pPr>
              <w:pStyle w:val="BodyTextIndent2"/>
              <w:numPr>
                <w:ilvl w:val="0"/>
                <w:numId w:val="4"/>
              </w:numPr>
              <w:rPr/>
            </w:pPr>
            <w:r>
              <w:rPr>
                <w:sz w:val="22"/>
              </w:rPr>
              <w:t>Assisted tellers with end of day balancing discrepancies.</w:t>
            </w:r>
          </w:p>
          <w:p>
            <w:pPr>
              <w:pStyle w:val="Normal"/>
              <w:ind w:firstLine="720" w:start="-270" w:end="0"/>
              <w:rPr/>
            </w:pPr>
            <w:r>
              <w:rPr/>
            </w:r>
          </w:p>
          <w:p>
            <w:pPr>
              <w:pStyle w:val="Normal"/>
              <w:ind w:firstLine="720" w:start="-270" w:end="0"/>
              <w:rPr/>
            </w:pPr>
            <w:r>
              <w:rPr/>
            </w:r>
          </w:p>
          <w:p>
            <w:pPr>
              <w:pStyle w:val="Normal"/>
              <w:ind w:firstLine="720" w:start="-270" w:end="0"/>
              <w:rPr/>
            </w:pPr>
            <w:r>
              <w:rPr/>
            </w:r>
          </w:p>
          <w:p>
            <w:pPr>
              <w:pStyle w:val="Normal"/>
              <w:ind w:firstLine="720" w:start="-270" w:end="0"/>
              <w:rPr/>
            </w:pPr>
            <w:r>
              <w:rPr/>
            </w:r>
          </w:p>
          <w:p>
            <w:pPr>
              <w:pStyle w:val="Heading4"/>
              <w:ind w:hanging="0" w:start="-270" w:end="0"/>
              <w:rPr/>
            </w:pPr>
            <w:r>
              <w:rPr/>
              <w:t xml:space="preserve">    </w:t>
            </w:r>
            <w:r>
              <w:rPr/>
              <w:t>Business Owner                                                  Unlimited Changes 10/94-9/95</w:t>
            </w:r>
          </w:p>
          <w:p>
            <w:pPr>
              <w:pStyle w:val="Heading2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Established, financed and managed a profitable partnership.  </w:t>
            </w:r>
          </w:p>
          <w:p>
            <w:pPr>
              <w:pStyle w:val="Heading2"/>
              <w:numPr>
                <w:ilvl w:val="0"/>
                <w:numId w:val="4"/>
              </w:numPr>
              <w:rPr/>
            </w:pPr>
            <w:r>
              <w:rPr>
                <w:sz w:val="22"/>
              </w:rPr>
              <w:t>Created employees’ work schedules, budgeted all expenses, prepared federal income tax and monthly business reports.</w:t>
            </w:r>
          </w:p>
          <w:p>
            <w:pPr>
              <w:pStyle w:val="Heading5"/>
              <w:ind w:hanging="0" w:end="-360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  <w:p>
            <w:pPr>
              <w:pStyle w:val="Heading5"/>
              <w:ind w:hanging="0" w:end="-360"/>
              <w:rPr/>
            </w:pPr>
            <w:r>
              <w:rPr/>
              <w:t>Teller Supervisor                     Houston Municipal Employees CU 3/94-12/95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Supervised tellers and their duties.  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sz w:val="22"/>
              </w:rPr>
              <w:t>Responsible for daily reports of negotiable instruments and teller balance sheets.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Languages</w:t>
            </w:r>
          </w:p>
        </w:tc>
        <w:tc>
          <w:tcPr>
            <w:tcW w:w="79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Ability to fluently speak Spanish.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584" w:footer="0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jc w:val="both"/>
      <w:rPr>
        <w:rFonts w:ascii="Arial" w:hAnsi="Arial" w:cs="Arial"/>
        <w:b w:val="false"/>
        <w:sz w:val="3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-342900</wp:posOffset>
              </wp:positionH>
              <wp:positionV relativeFrom="paragraph">
                <wp:posOffset>228600</wp:posOffset>
              </wp:positionV>
              <wp:extent cx="6515100" cy="0"/>
              <wp:effectExtent l="0" t="22225" r="0" b="2222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280" cy="0"/>
                      </a:xfrm>
                      <a:prstGeom prst="line">
                        <a:avLst/>
                      </a:prstGeom>
                      <a:ln w="442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7pt,18pt" to="485.95pt,18pt" stroked="t" o:allowincell="f" style="position:absolute">
              <v:stroke color="black" weight="44280" joinstyle="miter" endcap="flat"/>
              <v:fill o:detectmouseclick="t" on="false"/>
              <w10:wrap type="none"/>
            </v:line>
          </w:pict>
        </mc:Fallback>
      </mc:AlternateContent>
    </w:r>
    <w:r>
      <w:rPr>
        <w:sz w:val="36"/>
      </w:rPr>
      <w:t>Israel Estrada</w:t>
      <w:tab/>
      <w:tab/>
      <w:tab/>
      <w:tab/>
      <w:t xml:space="preserve">                     </w:t>
    </w:r>
    <w:r>
      <w:rPr>
        <w:b w:val="false"/>
        <w:bCs w:val="false"/>
        <w:sz w:val="22"/>
      </w:rPr>
      <w:t>Israel.Estrada@Enron.com</w:t>
    </w:r>
  </w:p>
  <w:p>
    <w:pPr>
      <w:pStyle w:val="Header"/>
      <w:jc w:val="end"/>
      <w:rPr/>
    </w:pPr>
    <w:r>
      <w:rPr>
        <w:sz w:val="20"/>
      </w:rPr>
      <w:t xml:space="preserve">513 Ridge #6  </w:t>
    </w:r>
    <w:r>
      <w:rPr>
        <w:rFonts w:eastAsia="Symbol" w:cs="Symbol" w:ascii="Symbol" w:hAnsi="Symbol"/>
        <w:sz w:val="20"/>
      </w:rPr>
      <w:sym w:font="Symbol" w:char="f0b7"/>
    </w:r>
    <w:r>
      <w:rPr>
        <w:sz w:val="20"/>
      </w:rPr>
      <w:t xml:space="preserve">  Houston, TX  77009  </w:t>
    </w:r>
    <w:r>
      <w:rPr>
        <w:rFonts w:eastAsia="Symbol" w:cs="Symbol" w:ascii="Symbol" w:hAnsi="Symbol"/>
        <w:sz w:val="20"/>
      </w:rPr>
      <w:sym w:font="Symbol" w:char="f0b7"/>
    </w:r>
    <w:r>
      <w:rPr>
        <w:sz w:val="20"/>
      </w:rPr>
      <w:t xml:space="preserve">  713-864-6597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-360"/>
      <w:outlineLvl w:val="1"/>
    </w:pPr>
    <w:rPr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0" w:end="-360"/>
      <w:outlineLvl w:val="4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450" w:end="0"/>
    </w:pPr>
    <w:rPr>
      <w:szCs w:val="20"/>
    </w:rPr>
  </w:style>
  <w:style w:type="paragraph" w:styleId="BodyTextIndent2">
    <w:name w:val="Body Text Indent 2"/>
    <w:basedOn w:val="Normal"/>
    <w:qFormat/>
    <w:pPr>
      <w:ind w:hanging="0" w:start="450" w:end="0"/>
    </w:pPr>
    <w:rPr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2001-06-21T14:10:00Z</dcterms:created>
  <dc:creator>irodrig4</dc:creator>
  <dc:description/>
  <dc:language>en-CA</dc:language>
  <cp:lastModifiedBy>arichard</cp:lastModifiedBy>
  <cp:lastPrinted>2001-06-14T14:43:00Z</cp:lastPrinted>
  <dcterms:modified xsi:type="dcterms:W3CDTF">2001-06-21T14:10:00Z</dcterms:modified>
  <cp:revision>2</cp:revision>
  <dc:subject/>
  <dc:title>Education</dc:title>
</cp:coreProperties>
</file>