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10980" w:leader="none"/>
        </w:tabs>
        <w:rPr>
          <w:rFonts w:ascii="Arial" w:hAnsi="Arial" w:cs="Arial"/>
          <w:sz w:val="14"/>
        </w:rPr>
      </w:pPr>
      <w:r>
        <w:rPr>
          <w:rFonts w:cs="Arial" w:ascii="Arial" w:hAnsi="Arial"/>
          <w:sz w:val="14"/>
        </w:rPr>
        <w:t>STATE OF CALIFORNIA – THE RESOURCES AGENCY</w:t>
        <w:tab/>
        <w:t xml:space="preserve">GRAY DAVIS, </w:t>
      </w:r>
      <w:r>
        <w:rPr>
          <w:rFonts w:cs="Arial" w:ascii="Arial" w:hAnsi="Arial"/>
          <w:i/>
          <w:sz w:val="14"/>
        </w:rPr>
        <w:t>Governor</w:t>
      </w:r>
    </w:p>
    <w:p>
      <w:pPr>
        <w:pStyle w:val="Normal"/>
        <w:tabs>
          <w:tab w:val="clear" w:pos="720"/>
          <w:tab w:val="right" w:pos="11160" w:leader="none"/>
        </w:tabs>
        <w:rPr>
          <w:rFonts w:ascii="Arial" w:hAnsi="Arial" w:cs="Arial"/>
          <w:sz w:val="14"/>
          <w:lang w:val="en-CA"/>
        </w:rPr>
      </w:pPr>
      <w:r>
        <w:rPr>
          <w:rFonts w:cs="Arial" w:ascii="Arial" w:hAnsi="Arial"/>
          <w:sz w:val="14"/>
          <w:lang w:val="en-CA"/>
        </w:rPr>
      </w:r>
      <w:r>
        <mc:AlternateContent>
          <mc:Choice Requires="wps">
            <w:drawing>
              <wp:anchor behindDoc="0" distT="0" distB="0" distL="114935" distR="114935" simplePos="0" locked="0" layoutInCell="1" allowOverlap="1" relativeHeight="3">
                <wp:simplePos x="0" y="0"/>
                <wp:positionH relativeFrom="column">
                  <wp:posOffset>0</wp:posOffset>
                </wp:positionH>
                <wp:positionV relativeFrom="page">
                  <wp:posOffset>596900</wp:posOffset>
                </wp:positionV>
                <wp:extent cx="3314700" cy="406400"/>
                <wp:effectExtent l="0" t="0" r="0" b="0"/>
                <wp:wrapNone/>
                <wp:docPr id="1" name="Frame1"/>
                <a:graphic xmlns:a="http://schemas.openxmlformats.org/drawingml/2006/main">
                  <a:graphicData uri="http://schemas.microsoft.com/office/word/2010/wordprocessingShape">
                    <wps:wsp>
                      <wps:cNvSpPr txBox="1"/>
                      <wps:spPr>
                        <a:xfrm>
                          <a:off x="0" y="0"/>
                          <a:ext cx="3314700" cy="406400"/>
                        </a:xfrm>
                        <a:prstGeom prst="rect"/>
                        <a:solidFill>
                          <a:srgbClr val="FFFFFF">
                            <a:alpha val="0"/>
                          </a:srgbClr>
                        </a:solidFill>
                      </wps:spPr>
                      <wps:txbx>
                        <w:txbxContent>
                          <w:p>
                            <w:pPr>
                              <w:pStyle w:val="Normal"/>
                              <w:tabs>
                                <w:tab w:val="clear" w:pos="720"/>
                                <w:tab w:val="left" w:pos="10080" w:leader="none"/>
                              </w:tabs>
                              <w:jc w:val="both"/>
                              <w:rPr>
                                <w:rFonts w:ascii="Arial" w:hAnsi="Arial" w:cs="Arial"/>
                              </w:rPr>
                            </w:pPr>
                            <w:r>
                              <w:rPr>
                                <w:rFonts w:cs="Arial" w:ascii="Arial" w:hAnsi="Arial"/>
                              </w:rPr>
                              <w:t>CALIFORNIA ENERGY COMMISSION</w:t>
                            </w:r>
                          </w:p>
                          <w:p>
                            <w:pPr>
                              <w:pStyle w:val="Normal"/>
                              <w:jc w:val="both"/>
                              <w:rPr>
                                <w:rFonts w:ascii="Arial" w:hAnsi="Arial" w:cs="Arial"/>
                                <w:sz w:val="14"/>
                              </w:rPr>
                            </w:pPr>
                            <w:r>
                              <w:rPr>
                                <w:rFonts w:cs="Arial" w:ascii="Arial" w:hAnsi="Arial"/>
                                <w:sz w:val="14"/>
                              </w:rPr>
                              <w:t>1516 NINTH STREET</w:t>
                            </w:r>
                          </w:p>
                          <w:p>
                            <w:pPr>
                              <w:pStyle w:val="Normal"/>
                              <w:jc w:val="both"/>
                              <w:rPr>
                                <w:rFonts w:ascii="Arial" w:hAnsi="Arial" w:cs="Arial"/>
                                <w:sz w:val="14"/>
                              </w:rPr>
                            </w:pPr>
                            <w:r>
                              <w:rPr>
                                <w:rFonts w:cs="Arial" w:ascii="Arial" w:hAnsi="Arial"/>
                                <w:sz w:val="14"/>
                              </w:rPr>
                              <w:t>SACRAMENTO, CA  95814-5512</w:t>
                            </w:r>
                          </w:p>
                        </w:txbxContent>
                      </wps:txbx>
                      <wps:bodyPr anchor="t" lIns="635" tIns="635" rIns="635" bIns="635">
                        <a:noAutofit/>
                      </wps:bodyPr>
                    </wps:wsp>
                  </a:graphicData>
                </a:graphic>
              </wp:anchor>
            </w:drawing>
          </mc:Choice>
          <mc:Fallback>
            <w:pict>
              <v:rect fillcolor="#FFFFFF" style="position:absolute;rotation:-0;width:261pt;height:32pt;mso-wrap-distance-left:9.05pt;mso-wrap-distance-right:9.05pt;mso-wrap-distance-top:0pt;mso-wrap-distance-bottom:0pt;margin-top:47pt;mso-position-vertical-relative:page;margin-left:0pt;mso-position-horizontal-relative:text">
                <v:fill opacity="0f"/>
                <v:textbox inset="0.000694444444444445in,0.000694444444444445in,0.000694444444444445in,0.000694444444444445in">
                  <w:txbxContent>
                    <w:p>
                      <w:pPr>
                        <w:pStyle w:val="Normal"/>
                        <w:tabs>
                          <w:tab w:val="clear" w:pos="720"/>
                          <w:tab w:val="left" w:pos="10080" w:leader="none"/>
                        </w:tabs>
                        <w:jc w:val="both"/>
                        <w:rPr>
                          <w:rFonts w:ascii="Arial" w:hAnsi="Arial" w:cs="Arial"/>
                        </w:rPr>
                      </w:pPr>
                      <w:r>
                        <w:rPr>
                          <w:rFonts w:cs="Arial" w:ascii="Arial" w:hAnsi="Arial"/>
                        </w:rPr>
                        <w:t>CALIFORNIA ENERGY COMMISSION</w:t>
                      </w:r>
                    </w:p>
                    <w:p>
                      <w:pPr>
                        <w:pStyle w:val="Normal"/>
                        <w:jc w:val="both"/>
                        <w:rPr>
                          <w:rFonts w:ascii="Arial" w:hAnsi="Arial" w:cs="Arial"/>
                          <w:sz w:val="14"/>
                        </w:rPr>
                      </w:pPr>
                      <w:r>
                        <w:rPr>
                          <w:rFonts w:cs="Arial" w:ascii="Arial" w:hAnsi="Arial"/>
                          <w:sz w:val="14"/>
                        </w:rPr>
                        <w:t>1516 NINTH STREET</w:t>
                      </w:r>
                    </w:p>
                    <w:p>
                      <w:pPr>
                        <w:pStyle w:val="Normal"/>
                        <w:jc w:val="both"/>
                        <w:rPr>
                          <w:rFonts w:ascii="Arial" w:hAnsi="Arial" w:cs="Arial"/>
                          <w:sz w:val="14"/>
                        </w:rPr>
                      </w:pPr>
                      <w:r>
                        <w:rPr>
                          <w:rFonts w:cs="Arial" w:ascii="Arial" w:hAnsi="Arial"/>
                          <w:sz w:val="14"/>
                        </w:rPr>
                        <w:t>SACRAMENTO, CA  95814-5512</w:t>
                      </w:r>
                    </w:p>
                  </w:txbxContent>
                </v:textbox>
                <w10:wrap type="none"/>
              </v:rect>
            </w:pict>
          </mc:Fallback>
        </mc:AlternateConten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ind w:start="720" w:end="1008"/>
        <w:rPr>
          <w:rFonts w:ascii="Arial" w:hAnsi="Arial" w:cs="Arial"/>
          <w:sz w:val="20"/>
        </w:rPr>
      </w:pPr>
      <w:r>
        <mc:AlternateContent>
          <mc:Choice Requires="wps">
            <w:drawing>
              <wp:anchor behindDoc="0" distT="0" distB="0" distL="114935" distR="114935" simplePos="0" locked="0" layoutInCell="1" allowOverlap="1" relativeHeight="2">
                <wp:simplePos x="0" y="0"/>
                <wp:positionH relativeFrom="column">
                  <wp:posOffset>9525</wp:posOffset>
                </wp:positionH>
                <wp:positionV relativeFrom="page">
                  <wp:posOffset>498475</wp:posOffset>
                </wp:positionV>
                <wp:extent cx="6981825" cy="0"/>
                <wp:effectExtent l="0" t="1905" r="0" b="1905"/>
                <wp:wrapNone/>
                <wp:docPr id="2" name=""/>
                <a:graphic xmlns:a="http://schemas.openxmlformats.org/drawingml/2006/main">
                  <a:graphicData uri="http://schemas.microsoft.com/office/word/2010/wordprocessingShape">
                    <wps:wsp>
                      <wps:cNvSpPr/>
                      <wps:spPr>
                        <a:xfrm>
                          <a:off x="0" y="0"/>
                          <a:ext cx="6981840" cy="0"/>
                        </a:xfrm>
                        <a:prstGeom prst="line">
                          <a:avLst/>
                        </a:prstGeom>
                        <a:ln w="3240">
                          <a:solidFill>
                            <a:srgbClr val="000000"/>
                          </a:solidFill>
                          <a:miter/>
                        </a:ln>
                      </wps:spPr>
                      <wps:style>
                        <a:lnRef idx="0"/>
                        <a:fillRef idx="0"/>
                        <a:effectRef idx="0"/>
                        <a:fontRef idx="minor"/>
                      </wps:style>
                      <wps:bodyPr/>
                    </wps:wsp>
                  </a:graphicData>
                </a:graphic>
              </wp:anchor>
            </w:drawing>
          </mc:Choice>
          <mc:Fallback>
            <w:pict>
              <v:line id="shape_0" from="0.75pt,39.25pt" to="550.45pt,39.25pt" stroked="t" o:allowincell="f" style="position:absolute;mso-position-vertical-relative:page">
                <v:stroke color="black" weight="32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
                <wp:simplePos x="0" y="0"/>
                <wp:positionH relativeFrom="column">
                  <wp:posOffset>9525</wp:posOffset>
                </wp:positionH>
                <wp:positionV relativeFrom="page">
                  <wp:posOffset>523875</wp:posOffset>
                </wp:positionV>
                <wp:extent cx="6981825" cy="0"/>
                <wp:effectExtent l="0" t="1905" r="0" b="1905"/>
                <wp:wrapNone/>
                <wp:docPr id="3" name=""/>
                <a:graphic xmlns:a="http://schemas.openxmlformats.org/drawingml/2006/main">
                  <a:graphicData uri="http://schemas.microsoft.com/office/word/2010/wordprocessingShape">
                    <wps:wsp>
                      <wps:cNvSpPr/>
                      <wps:spPr>
                        <a:xfrm>
                          <a:off x="0" y="0"/>
                          <a:ext cx="6981840" cy="0"/>
                        </a:xfrm>
                        <a:prstGeom prst="line">
                          <a:avLst/>
                        </a:prstGeom>
                        <a:ln w="3240">
                          <a:solidFill>
                            <a:srgbClr val="000000"/>
                          </a:solidFill>
                          <a:miter/>
                        </a:ln>
                      </wps:spPr>
                      <wps:style>
                        <a:lnRef idx="0"/>
                        <a:fillRef idx="0"/>
                        <a:effectRef idx="0"/>
                        <a:fontRef idx="minor"/>
                      </wps:style>
                      <wps:bodyPr/>
                    </wps:wsp>
                  </a:graphicData>
                </a:graphic>
              </wp:anchor>
            </w:drawing>
          </mc:Choice>
          <mc:Fallback>
            <w:pict>
              <v:line id="shape_0" from="0.75pt,41.25pt" to="550.45pt,41.25pt" stroked="t" o:allowincell="f" style="position:absolute;mso-position-vertical-relative:page">
                <v:stroke color="black" weight="3240" joinstyle="miter" endcap="flat"/>
                <v:fill o:detectmouseclick="t" on="false"/>
                <w10:wrap type="none"/>
              </v:line>
            </w:pict>
          </mc:Fallback>
        </mc:AlternateContent>
      </w:r>
      <w:r>
        <w:rPr>
          <w:lang w:val="en-CA"/>
        </w:rPr>
        <w:t>December 7, 2001</w:t>
      </w:r>
      <w:r>
        <mc:AlternateContent>
          <mc:Choice Requires="wps">
            <w:drawing>
              <wp:anchor behindDoc="0" distT="0" distB="0" distL="114935" distR="114935" simplePos="0" locked="0" layoutInCell="1" allowOverlap="1" relativeHeight="4">
                <wp:simplePos x="0" y="0"/>
                <wp:positionH relativeFrom="column">
                  <wp:posOffset>6553200</wp:posOffset>
                </wp:positionH>
                <wp:positionV relativeFrom="paragraph">
                  <wp:posOffset>12700</wp:posOffset>
                </wp:positionV>
                <wp:extent cx="469900" cy="469900"/>
                <wp:effectExtent l="0" t="0" r="0" b="0"/>
                <wp:wrapNone/>
                <wp:docPr id="4" name="Frame2"/>
                <a:graphic xmlns:a="http://schemas.openxmlformats.org/drawingml/2006/main">
                  <a:graphicData uri="http://schemas.microsoft.com/office/word/2010/wordprocessingShape">
                    <wps:wsp>
                      <wps:cNvSpPr txBox="1"/>
                      <wps:spPr>
                        <a:xfrm>
                          <a:off x="0" y="0"/>
                          <a:ext cx="469900" cy="469900"/>
                        </a:xfrm>
                        <a:prstGeom prst="rect"/>
                        <a:solidFill>
                          <a:srgbClr val="FFFFFF">
                            <a:alpha val="0"/>
                          </a:srgbClr>
                        </a:solidFill>
                      </wps:spPr>
                      <wps:txbx>
                        <w:txbxContent>
                          <w:p>
                            <w:pPr>
                              <w:pStyle w:val="Normal"/>
                              <w:rPr>
                                <w:sz w:val="20"/>
                              </w:rPr>
                            </w:pPr>
                            <w:r>
                              <w:rPr>
                                <w:sz w:val="20"/>
                              </w:rPr>
                              <w:drawing>
                                <wp:inline distT="0" distB="0" distL="0" distR="0">
                                  <wp:extent cx="465455" cy="465455"/>
                                  <wp:effectExtent l="0" t="0" r="0" b="0"/>
                                  <wp:docPr id="5"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title=""/>
                                          <pic:cNvPicPr>
                                            <a:picLocks noChangeAspect="1" noChangeArrowheads="1"/>
                                          </pic:cNvPicPr>
                                        </pic:nvPicPr>
                                        <pic:blipFill>
                                          <a:blip r:embed="rId2"/>
                                          <a:srcRect l="-77" t="-77" r="-77" b="-77"/>
                                          <a:stretch>
                                            <a:fillRect/>
                                          </a:stretch>
                                        </pic:blipFill>
                                        <pic:spPr bwMode="auto">
                                          <a:xfrm>
                                            <a:off x="0" y="0"/>
                                            <a:ext cx="465455" cy="465455"/>
                                          </a:xfrm>
                                          <a:prstGeom prst="rect">
                                            <a:avLst/>
                                          </a:prstGeom>
                                          <a:noFill/>
                                        </pic:spPr>
                                      </pic:pic>
                                    </a:graphicData>
                                  </a:graphic>
                                </wp:inline>
                              </w:drawing>
                            </w:r>
                          </w:p>
                        </w:txbxContent>
                      </wps:txbx>
                      <wps:bodyPr anchor="t" lIns="635" tIns="635" rIns="635" bIns="635">
                        <a:noAutofit/>
                      </wps:bodyPr>
                    </wps:wsp>
                  </a:graphicData>
                </a:graphic>
              </wp:anchor>
            </w:drawing>
          </mc:Choice>
          <mc:Fallback>
            <w:pict>
              <v:rect fillcolor="#FFFFFF" style="position:absolute;rotation:-0;width:37pt;height:37pt;mso-wrap-distance-left:9.05pt;mso-wrap-distance-right:9.05pt;mso-wrap-distance-top:0pt;mso-wrap-distance-bottom:0pt;margin-top:1pt;mso-position-vertical-relative:text;margin-left:516pt;mso-position-horizontal-relative:text">
                <v:fill opacity="0f"/>
                <v:textbox inset="0.000694444444444445in,0.000694444444444445in,0.000694444444444445in,0.000694444444444445in">
                  <w:txbxContent>
                    <w:p>
                      <w:pPr>
                        <w:pStyle w:val="Normal"/>
                        <w:rPr>
                          <w:sz w:val="20"/>
                        </w:rPr>
                      </w:pPr>
                      <w:r>
                        <w:rPr>
                          <w:sz w:val="20"/>
                        </w:rPr>
                        <w:drawing>
                          <wp:inline distT="0" distB="0" distL="0" distR="0">
                            <wp:extent cx="465455" cy="465455"/>
                            <wp:effectExtent l="0" t="0" r="0" b="0"/>
                            <wp:docPr id="6"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 descr="" title=""/>
                                    <pic:cNvPicPr>
                                      <a:picLocks noChangeAspect="1" noChangeArrowheads="1"/>
                                    </pic:cNvPicPr>
                                  </pic:nvPicPr>
                                  <pic:blipFill>
                                    <a:blip r:embed="rId3"/>
                                    <a:srcRect l="-77" t="-77" r="-77" b="-77"/>
                                    <a:stretch>
                                      <a:fillRect/>
                                    </a:stretch>
                                  </pic:blipFill>
                                  <pic:spPr bwMode="auto">
                                    <a:xfrm>
                                      <a:off x="0" y="0"/>
                                      <a:ext cx="465455" cy="465455"/>
                                    </a:xfrm>
                                    <a:prstGeom prst="rect">
                                      <a:avLst/>
                                    </a:prstGeom>
                                    <a:noFill/>
                                  </pic:spPr>
                                </pic:pic>
                              </a:graphicData>
                            </a:graphic>
                          </wp:inline>
                        </w:drawing>
                      </w:r>
                    </w:p>
                  </w:txbxContent>
                </v:textbox>
                <w10:wrap type="none"/>
              </v:rect>
            </w:pict>
          </mc:Fallback>
        </mc:AlternateContent>
      </w:r>
    </w:p>
    <w:p>
      <w:pPr>
        <w:pStyle w:val="Normal"/>
        <w:ind w:start="720" w:end="0"/>
        <w:rPr>
          <w:rFonts w:ascii="Arial" w:hAnsi="Arial" w:cs="Arial"/>
          <w:sz w:val="20"/>
        </w:rPr>
      </w:pPr>
      <w:r>
        <w:rPr>
          <w:rFonts w:cs="Arial" w:ascii="Arial" w:hAnsi="Arial"/>
          <w:sz w:val="20"/>
        </w:rPr>
      </w:r>
    </w:p>
    <w:p>
      <w:pPr>
        <w:pStyle w:val="Normal"/>
        <w:ind w:start="720" w:end="0"/>
        <w:rPr/>
      </w:pPr>
      <w:r>
        <w:rPr/>
        <w:t>Hello:</w:t>
      </w:r>
    </w:p>
    <w:p>
      <w:pPr>
        <w:pStyle w:val="Normal"/>
        <w:ind w:start="720" w:end="0"/>
        <w:rPr/>
      </w:pPr>
      <w:r>
        <w:rPr/>
      </w:r>
    </w:p>
    <w:p>
      <w:pPr>
        <w:pStyle w:val="Normal"/>
        <w:ind w:start="720" w:end="0"/>
        <w:rPr/>
      </w:pPr>
      <w:r>
        <w:rPr/>
        <w:t>This is with reference to the annual North American Natural Gas Model User Group Meeting that the California Energy Commission conducts every year. Historically, we have held the meeting in the May-June time period. Due to a variety of reasons, we were unable to follow past practices this year. We will be holding the meeting on January 17-18, 2002, in Sacramento.  This letter is to confirm your participation and solicit your input in planning the meeting.</w:t>
      </w:r>
    </w:p>
    <w:p>
      <w:pPr>
        <w:pStyle w:val="Normal"/>
        <w:ind w:start="720" w:end="0"/>
        <w:rPr/>
      </w:pPr>
      <w:r>
        <w:rPr/>
      </w:r>
    </w:p>
    <w:p>
      <w:pPr>
        <w:pStyle w:val="Normal"/>
        <w:ind w:start="720" w:end="0"/>
        <w:rPr/>
      </w:pPr>
      <w:r>
        <w:rPr/>
        <w:t>This will be the 11</w:t>
      </w:r>
      <w:r>
        <w:rPr>
          <w:vertAlign w:val="superscript"/>
        </w:rPr>
        <w:t>th</w:t>
      </w:r>
      <w:r>
        <w:rPr/>
        <w:t xml:space="preserve"> annual meeting since its inception in 1990. We have come a long way from the original 'NARG" model developed in 1989. The meetings have been well-attended and feedback has been positive. As most of you are aware, Altos Management Partners now have the MarketBuilder version up and running. We will spend a significant portion of the meeting discussing the operation and capabilities of the MarketBuilder and its adaptation to the short and long-term natural gas modeling exercises.  Given the direction that natural gas markets have taken and the convergence of gas and electricity markets, we will also be spending some time on relevant issues dealing with the integrated gas-electric issues.</w:t>
      </w:r>
    </w:p>
    <w:p>
      <w:pPr>
        <w:pStyle w:val="Normal"/>
        <w:ind w:start="720" w:end="0"/>
        <w:rPr/>
      </w:pPr>
      <w:r>
        <w:rPr/>
      </w:r>
    </w:p>
    <w:p>
      <w:pPr>
        <w:pStyle w:val="Normal"/>
        <w:ind w:start="720" w:end="0"/>
        <w:rPr/>
      </w:pPr>
      <w:r>
        <w:rPr/>
        <w:t xml:space="preserve">As in the past, the meeting will be held over a 2-day period – January 17-18, 2002. I wish to get some feedback from you, about your interests and desires that should be accomplished at this meeting. I welcome you to present a paper or raise issues for discussion. Please provide me with your input either by e-mail / fax / telephone call. In your input please include: your confirmation to attend, number of representatives from your company that will attend, topics of interest to you, topics you would like to present at the meeting. Discussions in the past meetings have included: </w:t>
      </w:r>
    </w:p>
    <w:p>
      <w:pPr>
        <w:pStyle w:val="Normal"/>
        <w:ind w:start="720" w:end="0"/>
        <w:rPr/>
      </w:pPr>
      <w:r>
        <w:rPr/>
      </w:r>
    </w:p>
    <w:p>
      <w:pPr>
        <w:pStyle w:val="Normal"/>
        <w:numPr>
          <w:ilvl w:val="0"/>
          <w:numId w:val="1"/>
        </w:numPr>
        <w:ind w:hanging="0" w:start="720" w:end="0"/>
        <w:rPr/>
      </w:pPr>
      <w:r>
        <w:rPr/>
        <w:t xml:space="preserve">Modeling issues, </w:t>
      </w:r>
    </w:p>
    <w:p>
      <w:pPr>
        <w:pStyle w:val="Normal"/>
        <w:numPr>
          <w:ilvl w:val="0"/>
          <w:numId w:val="1"/>
        </w:numPr>
        <w:ind w:hanging="0" w:start="720" w:end="0"/>
        <w:rPr/>
      </w:pPr>
      <w:r>
        <w:rPr/>
        <w:t xml:space="preserve">Supply/demand/transportation capacity and pricing issues, </w:t>
      </w:r>
    </w:p>
    <w:p>
      <w:pPr>
        <w:pStyle w:val="Normal"/>
        <w:numPr>
          <w:ilvl w:val="0"/>
          <w:numId w:val="1"/>
        </w:numPr>
        <w:ind w:hanging="0" w:start="720" w:end="0"/>
        <w:rPr/>
      </w:pPr>
      <w:r>
        <w:rPr/>
        <w:t>Gas/alternate fuel competition,</w:t>
      </w:r>
    </w:p>
    <w:p>
      <w:pPr>
        <w:pStyle w:val="Normal"/>
        <w:numPr>
          <w:ilvl w:val="0"/>
          <w:numId w:val="1"/>
        </w:numPr>
        <w:ind w:hanging="0" w:start="720" w:end="0"/>
        <w:rPr/>
      </w:pPr>
      <w:r>
        <w:rPr/>
        <w:t>Natural gas demand projections and assumptions,</w:t>
      </w:r>
    </w:p>
    <w:p>
      <w:pPr>
        <w:pStyle w:val="Normal"/>
        <w:numPr>
          <w:ilvl w:val="0"/>
          <w:numId w:val="1"/>
        </w:numPr>
        <w:ind w:hanging="0" w:start="720" w:end="0"/>
        <w:rPr/>
      </w:pPr>
      <w:r>
        <w:rPr/>
        <w:t>New and expansion of pipeline projects and their impacts on market, and</w:t>
      </w:r>
    </w:p>
    <w:p>
      <w:pPr>
        <w:pStyle w:val="Normal"/>
        <w:numPr>
          <w:ilvl w:val="0"/>
          <w:numId w:val="1"/>
        </w:numPr>
        <w:ind w:hanging="0" w:start="720" w:end="0"/>
        <w:rPr/>
      </w:pPr>
      <w:r>
        <w:rPr/>
        <w:t>Regulatory issues.</w:t>
      </w:r>
    </w:p>
    <w:p>
      <w:pPr>
        <w:pStyle w:val="Normal"/>
        <w:ind w:start="720" w:end="0"/>
        <w:rPr/>
      </w:pPr>
      <w:r>
        <w:rPr/>
      </w:r>
    </w:p>
    <w:p>
      <w:pPr>
        <w:pStyle w:val="Normal"/>
        <w:ind w:start="720" w:end="0"/>
        <w:rPr/>
      </w:pPr>
      <w:r>
        <w:rPr/>
        <w:t>Once again, this meeting will be held on January 17-18, 2002, at Navigant Consulting Inc., located at 3100 Zinfandel Drive, Suite #600, Rancho Cordova, CA.  In the near future, I will provide the details of draft agenda (including your input) and other details to assist you in planning your trip to Sacramento. Please respond as soon as possible via email, phonecall, or fax. For your convenience, I have attached a form to this letter that you can fill out and send.  In the mean time, please do not hesitate to call me if you have any questions or need additional information.</w:t>
      </w:r>
    </w:p>
    <w:p>
      <w:pPr>
        <w:pStyle w:val="Normal"/>
        <w:ind w:start="720" w:end="0"/>
        <w:rPr/>
      </w:pPr>
      <w:r>
        <w:rPr/>
      </w:r>
    </w:p>
    <w:p>
      <w:pPr>
        <w:pStyle w:val="Normal"/>
        <w:ind w:start="720" w:end="0"/>
        <w:rPr/>
      </w:pPr>
      <w:r>
        <w:rPr/>
        <w:t>I eagerly look forward to your presence and participation at the meeting. Thank you,</w:t>
      </w:r>
    </w:p>
    <w:p>
      <w:pPr>
        <w:pStyle w:val="Normal"/>
        <w:ind w:start="720" w:end="0"/>
        <w:rPr/>
      </w:pPr>
      <w:r>
        <w:rPr/>
      </w:r>
    </w:p>
    <w:p>
      <w:pPr>
        <w:pStyle w:val="Normal"/>
        <w:ind w:start="720" w:end="0"/>
        <w:rPr/>
      </w:pPr>
      <w:r>
        <w:rPr/>
        <w:t>Jairam Gopal</w:t>
      </w:r>
    </w:p>
    <w:p>
      <w:pPr>
        <w:pStyle w:val="Normal"/>
        <w:ind w:start="720" w:end="0"/>
        <w:rPr/>
      </w:pPr>
      <w:r>
        <w:rPr/>
        <w:t>916-654-4880 tel.</w:t>
      </w:r>
    </w:p>
    <w:p>
      <w:pPr>
        <w:pStyle w:val="Normal"/>
        <w:ind w:start="720" w:end="0"/>
        <w:rPr/>
      </w:pPr>
      <w:r>
        <w:rPr/>
        <w:t>916-825-9941 cell</w:t>
      </w:r>
    </w:p>
    <w:p>
      <w:pPr>
        <w:sectPr>
          <w:type w:val="nextPage"/>
          <w:pgSz w:w="12240" w:h="15840"/>
          <w:pgMar w:left="576" w:right="576" w:gutter="0" w:header="0" w:top="576" w:footer="0" w:bottom="720"/>
          <w:pgNumType w:fmt="decimal"/>
          <w:formProt w:val="false"/>
          <w:textDirection w:val="lrTb"/>
          <w:docGrid w:type="default" w:linePitch="360" w:charSpace="0"/>
        </w:sectPr>
        <w:pStyle w:val="Normal"/>
        <w:ind w:start="720" w:end="0"/>
        <w:rPr/>
      </w:pPr>
      <w:r>
        <w:rPr/>
        <w:t>jgopal@energy.state.ca.us</w:t>
      </w:r>
    </w:p>
    <w:tbl>
      <w:tblPr>
        <w:tblW w:w="10278" w:type="dxa"/>
        <w:jc w:val="start"/>
        <w:tblInd w:w="0" w:type="dxa"/>
        <w:tblLayout w:type="fixed"/>
        <w:tblCellMar>
          <w:top w:w="0" w:type="dxa"/>
          <w:start w:w="108" w:type="dxa"/>
          <w:bottom w:w="0" w:type="dxa"/>
          <w:end w:w="108" w:type="dxa"/>
        </w:tblCellMar>
      </w:tblPr>
      <w:tblGrid>
        <w:gridCol w:w="5418"/>
        <w:gridCol w:w="4860"/>
      </w:tblGrid>
      <w:tr>
        <w:trPr/>
        <w:tc>
          <w:tcPr>
            <w:tcW w:w="10278" w:type="dxa"/>
            <w:gridSpan w:val="2"/>
            <w:tcBorders>
              <w:top w:val="double" w:sz="6" w:space="0" w:color="000000"/>
              <w:start w:val="double" w:sz="6" w:space="0" w:color="000000"/>
              <w:end w:val="double" w:sz="6" w:space="0" w:color="000000"/>
            </w:tcBorders>
          </w:tcPr>
          <w:p>
            <w:pPr>
              <w:pStyle w:val="Normal"/>
              <w:snapToGrid w:val="false"/>
              <w:jc w:val="center"/>
              <w:rPr>
                <w:rFonts w:ascii="Arial" w:hAnsi="Arial" w:cs="Arial"/>
                <w:b/>
                <w:sz w:val="22"/>
              </w:rPr>
            </w:pPr>
            <w:r>
              <w:rPr>
                <w:rFonts w:cs="Arial" w:ascii="Arial" w:hAnsi="Arial"/>
                <w:b/>
                <w:sz w:val="22"/>
              </w:rPr>
            </w:r>
          </w:p>
          <w:p>
            <w:pPr>
              <w:pStyle w:val="Normal"/>
              <w:jc w:val="center"/>
              <w:rPr>
                <w:rFonts w:ascii="Arial" w:hAnsi="Arial" w:cs="Arial"/>
                <w:b/>
              </w:rPr>
            </w:pPr>
            <w:r>
              <w:rPr>
                <w:rFonts w:cs="Arial" w:ascii="Arial" w:hAnsi="Arial"/>
                <w:b/>
              </w:rPr>
              <w:t>North American Regional Gas Model</w:t>
            </w:r>
          </w:p>
          <w:p>
            <w:pPr>
              <w:pStyle w:val="Normal"/>
              <w:jc w:val="center"/>
              <w:rPr>
                <w:rFonts w:ascii="Arial" w:hAnsi="Arial" w:cs="Arial"/>
                <w:b/>
              </w:rPr>
            </w:pPr>
            <w:r>
              <w:rPr>
                <w:rFonts w:cs="Arial" w:ascii="Arial" w:hAnsi="Arial"/>
                <w:b/>
              </w:rPr>
              <w:t>User Group Meeting</w:t>
            </w:r>
          </w:p>
          <w:p>
            <w:pPr>
              <w:pStyle w:val="Normal"/>
              <w:jc w:val="center"/>
              <w:rPr>
                <w:rFonts w:ascii="Arial" w:hAnsi="Arial" w:cs="Arial"/>
                <w:b/>
              </w:rPr>
            </w:pPr>
            <w:r>
              <w:rPr>
                <w:rFonts w:cs="Arial" w:ascii="Arial" w:hAnsi="Arial"/>
                <w:b/>
              </w:rPr>
              <w:t>January 17-18, 2002</w:t>
            </w:r>
          </w:p>
          <w:p>
            <w:pPr>
              <w:pStyle w:val="Normal"/>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tc>
      </w:tr>
      <w:tr>
        <w:trPr/>
        <w:tc>
          <w:tcPr>
            <w:tcW w:w="10278" w:type="dxa"/>
            <w:gridSpan w:val="2"/>
            <w:tcBorders>
              <w:top w:val="double" w:sz="6" w:space="0" w:color="000000"/>
              <w:start w:val="double" w:sz="6" w:space="0" w:color="000000"/>
              <w:end w:val="double" w:sz="6" w:space="0" w:color="000000"/>
            </w:tcBorders>
          </w:tcPr>
          <w:p>
            <w:pPr>
              <w:pStyle w:val="Normal"/>
              <w:snapToGrid w:val="false"/>
              <w:rPr>
                <w:rFonts w:ascii="Arial" w:hAnsi="Arial" w:cs="Arial"/>
                <w:b/>
                <w:sz w:val="22"/>
              </w:rPr>
            </w:pPr>
            <w:r>
              <w:rPr>
                <w:rFonts w:cs="Arial" w:ascii="Arial" w:hAnsi="Arial"/>
                <w:b/>
                <w:sz w:val="22"/>
              </w:rPr>
            </w:r>
          </w:p>
          <w:p>
            <w:pPr>
              <w:pStyle w:val="Normal"/>
              <w:rPr>
                <w:rFonts w:ascii="Arial" w:hAnsi="Arial" w:cs="Arial"/>
                <w:b/>
                <w:sz w:val="22"/>
              </w:rPr>
            </w:pPr>
            <w:r>
              <w:rPr>
                <w:rFonts w:cs="Arial" w:ascii="Arial" w:hAnsi="Arial"/>
                <w:b/>
                <w:sz w:val="22"/>
              </w:rPr>
              <w:t>FAX TO:</w:t>
            </w:r>
          </w:p>
          <w:p>
            <w:pPr>
              <w:pStyle w:val="Normal"/>
              <w:rPr>
                <w:rFonts w:ascii="Arial" w:hAnsi="Arial" w:cs="Arial"/>
                <w:sz w:val="22"/>
              </w:rPr>
            </w:pPr>
            <w:r>
              <w:rPr>
                <w:rFonts w:cs="Arial" w:ascii="Arial" w:hAnsi="Arial"/>
                <w:sz w:val="22"/>
              </w:rPr>
              <w:t>California Energy Commission, Pamela Yoo</w:t>
            </w:r>
          </w:p>
          <w:p>
            <w:pPr>
              <w:pStyle w:val="Normal"/>
              <w:rPr>
                <w:rFonts w:ascii="Arial" w:hAnsi="Arial" w:cs="Arial"/>
                <w:sz w:val="22"/>
              </w:rPr>
            </w:pPr>
            <w:r>
              <w:rPr>
                <w:rFonts w:cs="Arial" w:ascii="Arial" w:hAnsi="Arial"/>
                <w:sz w:val="22"/>
              </w:rPr>
              <w:t>FAX: (916) 654-4685  VOICE TELEPHONE:  (916) 654-3846</w:t>
            </w:r>
          </w:p>
          <w:p>
            <w:pPr>
              <w:pStyle w:val="Normal"/>
              <w:rPr>
                <w:rFonts w:ascii="Arial" w:hAnsi="Arial" w:cs="Arial"/>
                <w:sz w:val="16"/>
              </w:rPr>
            </w:pPr>
            <w:r>
              <w:rPr>
                <w:rFonts w:cs="Arial" w:ascii="Arial" w:hAnsi="Arial"/>
                <w:sz w:val="16"/>
              </w:rPr>
            </w:r>
          </w:p>
          <w:p>
            <w:pPr>
              <w:pStyle w:val="Normal"/>
              <w:rPr/>
            </w:pPr>
            <w:r>
              <w:rPr>
                <w:rFonts w:cs="Arial" w:ascii="Arial" w:hAnsi="Arial"/>
                <w:sz w:val="16"/>
              </w:rPr>
              <w:t>For more information, you may also contact:</w:t>
            </w:r>
            <w:r>
              <w:rPr>
                <w:rFonts w:cs="Arial" w:ascii="Arial" w:hAnsi="Arial"/>
                <w:sz w:val="22"/>
              </w:rPr>
              <w:t xml:space="preserve">                                                </w:t>
            </w:r>
          </w:p>
          <w:p>
            <w:pPr>
              <w:pStyle w:val="Normal"/>
              <w:rPr>
                <w:rFonts w:ascii="Arial" w:hAnsi="Arial" w:cs="Arial"/>
                <w:sz w:val="22"/>
              </w:rPr>
            </w:pPr>
            <w:r>
              <w:rPr>
                <w:rFonts w:cs="Arial" w:ascii="Arial" w:hAnsi="Arial"/>
                <w:sz w:val="22"/>
              </w:rPr>
              <w:t>Jairam Gopal</w:t>
            </w:r>
          </w:p>
          <w:p>
            <w:pPr>
              <w:pStyle w:val="Normal"/>
              <w:rPr>
                <w:rFonts w:ascii="Arial" w:hAnsi="Arial" w:cs="Arial"/>
                <w:sz w:val="22"/>
              </w:rPr>
            </w:pPr>
            <w:r>
              <w:rPr>
                <w:rFonts w:cs="Arial" w:ascii="Arial" w:hAnsi="Arial"/>
                <w:sz w:val="22"/>
              </w:rPr>
              <w:t>Telephone: (916) 654-4880</w:t>
            </w:r>
          </w:p>
          <w:p>
            <w:pPr>
              <w:pStyle w:val="Normal"/>
              <w:rPr>
                <w:rFonts w:ascii="Arial" w:hAnsi="Arial" w:cs="Arial"/>
                <w:sz w:val="22"/>
              </w:rPr>
            </w:pPr>
            <w:r>
              <w:rPr>
                <w:rFonts w:cs="Arial" w:ascii="Arial" w:hAnsi="Arial"/>
                <w:sz w:val="22"/>
              </w:rPr>
            </w:r>
          </w:p>
        </w:tc>
      </w:tr>
      <w:tr>
        <w:trPr/>
        <w:tc>
          <w:tcPr>
            <w:tcW w:w="10278" w:type="dxa"/>
            <w:gridSpan w:val="2"/>
            <w:tcBorders>
              <w:top w:val="double" w:sz="6" w:space="0" w:color="000000"/>
              <w:start w:val="double" w:sz="6" w:space="0" w:color="000000"/>
              <w:bottom w:val="double" w:sz="6" w:space="0" w:color="000000"/>
              <w:end w:val="double" w:sz="6" w:space="0" w:color="000000"/>
            </w:tcBorders>
          </w:tcPr>
          <w:p>
            <w:pPr>
              <w:pStyle w:val="Normal"/>
              <w:snapToGrid w:val="false"/>
              <w:rPr>
                <w:rFonts w:ascii="Arial" w:hAnsi="Arial" w:cs="Arial"/>
                <w:b/>
                <w:sz w:val="22"/>
              </w:rPr>
            </w:pPr>
            <w:r>
              <w:rPr>
                <w:rFonts w:cs="Arial" w:ascii="Arial" w:hAnsi="Arial"/>
                <w:b/>
                <w:sz w:val="22"/>
              </w:rPr>
            </w:r>
          </w:p>
          <w:p>
            <w:pPr>
              <w:pStyle w:val="Normal"/>
              <w:rPr>
                <w:rFonts w:ascii="Arial" w:hAnsi="Arial" w:cs="Arial"/>
                <w:b/>
                <w:sz w:val="22"/>
              </w:rPr>
            </w:pPr>
            <w:r>
              <w:rPr>
                <w:rFonts w:cs="Arial" w:ascii="Arial" w:hAnsi="Arial"/>
                <w:b/>
                <w:sz w:val="22"/>
              </w:rPr>
              <w:t>FAX FROM:</w:t>
            </w:r>
          </w:p>
          <w:p>
            <w:pPr>
              <w:pStyle w:val="Normal"/>
              <w:rPr>
                <w:rFonts w:ascii="Arial" w:hAnsi="Arial" w:cs="Arial"/>
                <w:b/>
                <w:sz w:val="22"/>
              </w:rPr>
            </w:pPr>
            <w:r>
              <w:rPr>
                <w:rFonts w:cs="Arial" w:ascii="Arial" w:hAnsi="Arial"/>
                <w:b/>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tc>
      </w:tr>
      <w:tr>
        <w:trPr/>
        <w:tc>
          <w:tcPr>
            <w:tcW w:w="5418" w:type="dxa"/>
            <w:tcBorders>
              <w:top w:val="double" w:sz="6" w:space="0" w:color="000000"/>
              <w:start w:val="double" w:sz="6" w:space="0" w:color="000000"/>
              <w:bottom w:val="double" w:sz="6" w:space="0" w:color="000000"/>
            </w:tcBorders>
          </w:tcPr>
          <w:p>
            <w:pPr>
              <w:pStyle w:val="Normal"/>
              <w:snapToGrid w:val="false"/>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Will you/company representative be making a presentation?                                              YES/NO</w:t>
            </w:r>
          </w:p>
          <w:p>
            <w:pPr>
              <w:pStyle w:val="Normal"/>
              <w:rPr>
                <w:rFonts w:ascii="Arial" w:hAnsi="Arial" w:cs="Arial"/>
                <w:sz w:val="22"/>
              </w:rPr>
            </w:pPr>
            <w:r>
              <w:rPr>
                <w:rFonts w:cs="Arial" w:ascii="Arial" w:hAnsi="Arial"/>
                <w:sz w:val="22"/>
              </w:rPr>
            </w:r>
          </w:p>
        </w:tc>
        <w:tc>
          <w:tcPr>
            <w:tcW w:w="4860" w:type="dxa"/>
            <w:tcBorders>
              <w:top w:val="double" w:sz="6" w:space="0" w:color="000000"/>
              <w:start w:val="single" w:sz="6" w:space="0" w:color="000000"/>
              <w:bottom w:val="double" w:sz="6" w:space="0" w:color="000000"/>
              <w:end w:val="double" w:sz="6" w:space="0" w:color="000000"/>
            </w:tcBorders>
          </w:tcPr>
          <w:p>
            <w:pPr>
              <w:pStyle w:val="Normal"/>
              <w:snapToGrid w:val="false"/>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Number of attendees, including yourself?</w:t>
            </w:r>
          </w:p>
          <w:p>
            <w:pPr>
              <w:pStyle w:val="Normal"/>
              <w:rPr>
                <w:rFonts w:ascii="Arial" w:hAnsi="Arial" w:cs="Arial"/>
                <w:sz w:val="22"/>
              </w:rPr>
            </w:pPr>
            <w:r>
              <w:rPr>
                <w:rFonts w:eastAsia="Arial" w:cs="Arial" w:ascii="Arial" w:hAnsi="Arial"/>
                <w:sz w:val="22"/>
              </w:rPr>
              <w:t xml:space="preserve">                                                                 </w:t>
            </w:r>
            <w:r>
              <w:rPr>
                <w:rFonts w:cs="Arial" w:ascii="Arial" w:hAnsi="Arial"/>
                <w:sz w:val="22"/>
              </w:rPr>
              <w:t xml:space="preserve">____ </w:t>
            </w:r>
          </w:p>
          <w:p>
            <w:pPr>
              <w:pStyle w:val="Normal"/>
              <w:rPr>
                <w:rFonts w:ascii="Arial" w:hAnsi="Arial" w:cs="Arial"/>
                <w:sz w:val="22"/>
              </w:rPr>
            </w:pPr>
            <w:r>
              <w:rPr>
                <w:rFonts w:cs="Arial" w:ascii="Arial" w:hAnsi="Arial"/>
                <w:sz w:val="22"/>
              </w:rPr>
            </w:r>
          </w:p>
        </w:tc>
      </w:tr>
      <w:tr>
        <w:trPr/>
        <w:tc>
          <w:tcPr>
            <w:tcW w:w="5418" w:type="dxa"/>
            <w:tcBorders>
              <w:start w:val="double" w:sz="6" w:space="0" w:color="000000"/>
              <w:bottom w:val="double" w:sz="6" w:space="0" w:color="000000"/>
            </w:tcBorders>
          </w:tcPr>
          <w:p>
            <w:pPr>
              <w:pStyle w:val="Normal"/>
              <w:snapToGrid w:val="false"/>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What would you like accomplished in this meeting?</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w:t>
            </w:r>
          </w:p>
        </w:tc>
        <w:tc>
          <w:tcPr>
            <w:tcW w:w="4860" w:type="dxa"/>
            <w:tcBorders>
              <w:start w:val="single" w:sz="6" w:space="0" w:color="000000"/>
              <w:bottom w:val="double" w:sz="6" w:space="0" w:color="000000"/>
              <w:end w:val="double" w:sz="6" w:space="0" w:color="000000"/>
            </w:tcBorders>
          </w:tcPr>
          <w:p>
            <w:pPr>
              <w:pStyle w:val="Normal"/>
              <w:snapToGrid w:val="false"/>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Brief description of the presentation.</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w:t>
            </w:r>
            <w:r>
              <w:rPr>
                <w:rFonts w:cs="Arial" w:ascii="Arial" w:hAnsi="Arial"/>
                <w:sz w:val="22"/>
              </w:rPr>
              <w:t>.....................................................................................................................................................................................................................................................................................................................................................................................................................................................................................................................................................................................................................................................................................................................................................................................................................................................................................................................................................................................................................................................................................................................................................................................................................................................................................…….……......</w:t>
            </w:r>
          </w:p>
        </w:tc>
      </w:tr>
    </w:tbl>
    <w:p>
      <w:pPr>
        <w:pStyle w:val="Normal"/>
        <w:rPr>
          <w:sz w:val="22"/>
        </w:rPr>
      </w:pPr>
      <w:r>
        <w:rPr>
          <w:sz w:val="22"/>
        </w:rPr>
      </w:r>
    </w:p>
    <w:p>
      <w:pPr>
        <w:pStyle w:val="Normal"/>
        <w:rPr>
          <w:sz w:val="22"/>
        </w:rPr>
      </w:pPr>
      <w:r>
        <w:rPr>
          <w:sz w:val="22"/>
        </w:rPr>
      </w:r>
    </w:p>
    <w:sectPr>
      <w:type w:val="nextPage"/>
      <w:pgSz w:w="12240" w:h="15840"/>
      <w:pgMar w:left="9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WW8Num1z0">
    <w:name w:val="WW8Num1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ltr_head.dot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2001-12-07T21:02:00Z</dcterms:created>
  <dc:creator>CA Energy Commission</dc:creator>
  <dc:description/>
  <dc:language>en-CA</dc:language>
  <cp:lastModifiedBy>CEC</cp:lastModifiedBy>
  <cp:lastPrinted>2001-12-07T14:42:00Z</cp:lastPrinted>
  <dcterms:modified xsi:type="dcterms:W3CDTF">2001-12-07T21:02:00Z</dcterms:modified>
  <cp:revision>2</cp:revision>
  <dc:subject/>
  <dc:title>STATE OF CALIFORNIA – THE RESOURCES AGENCY</dc:title>
</cp:coreProperties>
</file>