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object w:dxaOrig="1975" w:dyaOrig="203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6.8pt;margin-top:-36pt;width:98.75pt;height:101.5pt;mso-wrap-distance-left:9.05pt;mso-wrap-distance-right:9.05pt;mso-position-horizontal-relative:text;mso-position-vertical-relative:text" filled="t" fillcolor="#FFFFFF" o:ole="">
            <v:imagedata r:id="rId3" o:title=""/>
            <w10:wrap type="topAndBottom"/>
          </v:shape>
          <o:OLEObject Type="Embed" ProgID="" ShapeID="ole_rId2" DrawAspect="Content" ObjectID="_981836091" r:id="rId2"/>
        </w:object>
        <w:object w:dxaOrig="1134" w:dyaOrig="622">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14pt;margin-top:-28.8pt;width:56.7pt;height:31.1pt;mso-wrap-distance-left:9.05pt;mso-wrap-distance-right:9.05pt;mso-position-horizontal-relative:text;mso-position-vertical-relative:text" filled="f" o:ole="">
            <v:imagedata r:id="rId5" o:title=""/>
            <w10:wrap type="topAndBottom"/>
          </v:shape>
          <o:OLEObject Type="Embed" ProgID="" ShapeID="ole_rId4" DrawAspect="Content" ObjectID="_1099485161" r:id="rId4"/>
        </w:object>
      </w:r>
      <w:r>
        <mc:AlternateContent>
          <mc:Choice Requires="wps">
            <w:drawing>
              <wp:anchor behindDoc="0" distT="0" distB="0" distL="114935" distR="114935" simplePos="0" locked="0" layoutInCell="1" allowOverlap="1" relativeHeight="3">
                <wp:simplePos x="0" y="0"/>
                <wp:positionH relativeFrom="column">
                  <wp:posOffset>960120</wp:posOffset>
                </wp:positionH>
                <wp:positionV relativeFrom="paragraph">
                  <wp:posOffset>-457200</wp:posOffset>
                </wp:positionV>
                <wp:extent cx="3291840" cy="457200"/>
                <wp:effectExtent l="0" t="0" r="0" b="0"/>
                <wp:wrapNone/>
                <wp:docPr id="1" name="Frame2"/>
                <a:graphic xmlns:a="http://schemas.openxmlformats.org/drawingml/2006/main">
                  <a:graphicData uri="http://schemas.microsoft.com/office/word/2010/wordprocessingShape">
                    <wps:wsp>
                      <wps:cNvSpPr txBox="1"/>
                      <wps:spPr>
                        <a:xfrm>
                          <a:off x="0" y="0"/>
                          <a:ext cx="3291840" cy="457200"/>
                        </a:xfrm>
                        <a:prstGeom prst="rect"/>
                        <a:solidFill>
                          <a:srgbClr val="FFFFFF"/>
                        </a:solidFill>
                      </wps:spPr>
                      <wps:txbx>
                        <w:txbxContent>
                          <w:p>
                            <w:pPr>
                              <w:pStyle w:val="Heading1"/>
                              <w:ind w:hanging="0" w:start="0"/>
                              <w:rPr>
                                <w:rFonts w:ascii="Flareserif821 BT;Futura Bk BT" w:hAnsi="Flareserif821 BT;Futura Bk BT" w:cs="Flareserif821 BT;Futura Bk BT"/>
                                <w:sz w:val="32"/>
                              </w:rPr>
                            </w:pPr>
                            <w:r>
                              <w:rPr>
                                <w:rFonts w:cs="Flareserif821 BT;Futura Bk BT" w:ascii="Flareserif821 BT;Futura Bk BT" w:hAnsi="Flareserif821 BT;Futura Bk BT"/>
                                <w:sz w:val="32"/>
                              </w:rPr>
                              <w:t>ADVENTURE HEALTH &amp; FITNESS</w:t>
                            </w:r>
                          </w:p>
                        </w:txbxContent>
                      </wps:txbx>
                      <wps:bodyPr anchor="t" lIns="92075" tIns="46355" rIns="92075" bIns="46355">
                        <a:noAutofit/>
                      </wps:bodyPr>
                    </wps:wsp>
                  </a:graphicData>
                </a:graphic>
              </wp:anchor>
            </w:drawing>
          </mc:Choice>
          <mc:Fallback>
            <w:pict>
              <v:rect fillcolor="#FFFFFF" style="position:absolute;rotation:-0;width:259.2pt;height:36pt;mso-wrap-distance-left:9.05pt;mso-wrap-distance-right:9.05pt;mso-wrap-distance-top:0pt;mso-wrap-distance-bottom:0pt;margin-top:-36pt;mso-position-vertical-relative:text;margin-left:75.6pt;mso-position-horizontal-relative:text">
                <v:textbox inset="0.100694444444444in,0.0506944444444444in,0.100694444444444in,0.0506944444444444in">
                  <w:txbxContent>
                    <w:p>
                      <w:pPr>
                        <w:pStyle w:val="Heading1"/>
                        <w:ind w:hanging="0" w:start="0"/>
                        <w:rPr>
                          <w:rFonts w:ascii="Flareserif821 BT;Futura Bk BT" w:hAnsi="Flareserif821 BT;Futura Bk BT" w:cs="Flareserif821 BT;Futura Bk BT"/>
                          <w:sz w:val="32"/>
                        </w:rPr>
                      </w:pPr>
                      <w:r>
                        <w:rPr>
                          <w:rFonts w:cs="Flareserif821 BT;Futura Bk BT" w:ascii="Flareserif821 BT;Futura Bk BT" w:hAnsi="Flareserif821 BT;Futura Bk BT"/>
                          <w:sz w:val="32"/>
                        </w:rPr>
                        <w:t>ADVENTURE HEALTH &amp; FITNESS</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960120</wp:posOffset>
                </wp:positionH>
                <wp:positionV relativeFrom="paragraph">
                  <wp:posOffset>182880</wp:posOffset>
                </wp:positionV>
                <wp:extent cx="1920240" cy="548640"/>
                <wp:effectExtent l="0" t="0" r="0" b="0"/>
                <wp:wrapNone/>
                <wp:docPr id="2" name="Frame1"/>
                <a:graphic xmlns:a="http://schemas.openxmlformats.org/drawingml/2006/main">
                  <a:graphicData uri="http://schemas.microsoft.com/office/word/2010/wordprocessingShape">
                    <wps:wsp>
                      <wps:cNvSpPr txBox="1"/>
                      <wps:spPr>
                        <a:xfrm>
                          <a:off x="0" y="0"/>
                          <a:ext cx="1920240" cy="548640"/>
                        </a:xfrm>
                        <a:prstGeom prst="rect"/>
                        <a:solidFill>
                          <a:srgbClr val="FFFFFF"/>
                        </a:solidFill>
                      </wps:spPr>
                      <wps:txbx>
                        <w:txbxContent>
                          <w:p>
                            <w:pPr>
                              <w:pStyle w:val="BodyTextIndent"/>
                              <w:rPr/>
                            </w:pPr>
                            <w:r>
                              <w:rPr/>
                              <w:t>We’re here to build lifestyles….</w:t>
                            </w:r>
                          </w:p>
                        </w:txbxContent>
                      </wps:txbx>
                      <wps:bodyPr anchor="t" lIns="92075" tIns="46355" rIns="92075" bIns="46355">
                        <a:noAutofit/>
                      </wps:bodyPr>
                    </wps:wsp>
                  </a:graphicData>
                </a:graphic>
              </wp:anchor>
            </w:drawing>
          </mc:Choice>
          <mc:Fallback>
            <w:pict>
              <v:rect fillcolor="#FFFFFF" style="position:absolute;rotation:-0;width:151.2pt;height:43.2pt;mso-wrap-distance-left:9.05pt;mso-wrap-distance-right:9.05pt;mso-wrap-distance-top:0pt;mso-wrap-distance-bottom:0pt;margin-top:14.4pt;mso-position-vertical-relative:text;margin-left:75.6pt;mso-position-horizontal-relative:text">
                <v:textbox inset="0.100694444444444in,0.0506944444444444in,0.100694444444444in,0.0506944444444444in">
                  <w:txbxContent>
                    <w:p>
                      <w:pPr>
                        <w:pStyle w:val="BodyTextIndent"/>
                        <w:rPr/>
                      </w:pPr>
                      <w:r>
                        <w:rPr/>
                        <w:t>We’re here to build lifestyles….</w:t>
                      </w:r>
                    </w:p>
                  </w:txbxContent>
                </v:textbox>
                <w10:wrap type="none"/>
              </v:rect>
            </w:pict>
          </mc:Fallback>
        </mc:AlternateContent>
      </w:r>
    </w:p>
    <w:p>
      <w:pPr>
        <w:pStyle w:val="Normal"/>
        <w:rPr/>
      </w:pPr>
      <w:r>
        <w:rPr/>
      </w:r>
    </w:p>
    <w:p>
      <w:pPr>
        <w:pStyle w:val="Normal"/>
        <w:rPr/>
      </w:pPr>
      <w:r>
        <w:rPr/>
        <w:tab/>
        <w:tab/>
        <w:tab/>
        <w:tab/>
        <w:tab/>
        <w:tab/>
        <w:tab/>
        <w:tab/>
        <w:tab/>
        <w:tab/>
      </w:r>
      <w:r>
        <w:rPr>
          <w:sz w:val="24"/>
        </w:rPr>
        <w:t>01 APR 2000</w:t>
      </w:r>
    </w:p>
    <w:p>
      <w:pPr>
        <w:pStyle w:val="Normal"/>
        <w:rPr>
          <w:sz w:val="24"/>
        </w:rPr>
      </w:pPr>
      <w:r>
        <w:rPr>
          <w:sz w:val="24"/>
        </w:rPr>
      </w:r>
    </w:p>
    <w:p>
      <w:pPr>
        <w:pStyle w:val="Normal"/>
        <w:rPr>
          <w:sz w:val="24"/>
        </w:rPr>
      </w:pPr>
      <w:r>
        <w:rPr>
          <w:sz w:val="24"/>
        </w:rPr>
        <w:t>Sir/Mam:</w:t>
      </w:r>
    </w:p>
    <w:p>
      <w:pPr>
        <w:pStyle w:val="Normal"/>
        <w:rPr>
          <w:sz w:val="24"/>
        </w:rPr>
      </w:pPr>
      <w:r>
        <w:rPr>
          <w:sz w:val="24"/>
        </w:rPr>
      </w:r>
    </w:p>
    <w:p>
      <w:pPr>
        <w:pStyle w:val="Normal"/>
        <w:rPr>
          <w:sz w:val="24"/>
        </w:rPr>
      </w:pPr>
      <w:r>
        <w:rPr>
          <w:sz w:val="24"/>
        </w:rPr>
        <w:t>Adventure Health &amp; Fitness is building a 110,000 square foot multi-purpose health and fitness facility plus soccer fields and a Championship Feature Field Soccer Stadium.  This soccer stadium will be primarily used by clubs with youth, ages 18 and under.  Around the stadium there will be a 7-8 foot brick wall, consisting of engraved bricks.  We will present three opportunities for your company to take advantage of related to the soccer stadium as well as the health club.</w:t>
      </w:r>
    </w:p>
    <w:p>
      <w:pPr>
        <w:pStyle w:val="Normal"/>
        <w:rPr>
          <w:sz w:val="24"/>
        </w:rPr>
      </w:pPr>
      <w:r>
        <w:rPr>
          <w:sz w:val="24"/>
        </w:rPr>
      </w:r>
    </w:p>
    <w:p>
      <w:pPr>
        <w:pStyle w:val="Normal"/>
        <w:numPr>
          <w:ilvl w:val="0"/>
          <w:numId w:val="2"/>
        </w:numPr>
        <w:rPr>
          <w:sz w:val="24"/>
        </w:rPr>
      </w:pPr>
      <w:r>
        <w:rPr>
          <w:sz w:val="24"/>
        </w:rPr>
        <w:t>Companies and individuals will purchase spaces on the wall or in the walkway around the stadium to be engraved with their name or logo.  Depending upon size and number of locations, the cost could be from $25.00 to thousands.</w:t>
        <w:br/>
      </w:r>
    </w:p>
    <w:p>
      <w:pPr>
        <w:pStyle w:val="Normal"/>
        <w:numPr>
          <w:ilvl w:val="0"/>
          <w:numId w:val="2"/>
        </w:numPr>
        <w:rPr>
          <w:sz w:val="24"/>
        </w:rPr>
      </w:pPr>
      <w:r>
        <w:rPr>
          <w:sz w:val="24"/>
        </w:rPr>
        <w:t>We are looking for a Sponsor that we can name the stadium after.  This would consist of a one-time contribution, following which, the Sponsor’s name will be put on the stadium.</w:t>
        <w:br/>
      </w:r>
    </w:p>
    <w:p>
      <w:pPr>
        <w:pStyle w:val="Normal"/>
        <w:numPr>
          <w:ilvl w:val="0"/>
          <w:numId w:val="2"/>
        </w:numPr>
        <w:rPr>
          <w:sz w:val="24"/>
        </w:rPr>
      </w:pPr>
      <w:r>
        <w:rPr>
          <w:sz w:val="24"/>
        </w:rPr>
        <w:t>There will be many annual tournaments as well as what will be called the “Adventure Olympics.”  All that I can disclose about the Adventure Olympics is that it will be for ages 9-18, some events will be like those of the regular Games but others will be unique, and winners will be given awards in the form of education IRA’s.  For these tournaments, we will be looking for Sponsor’s.</w:t>
      </w:r>
    </w:p>
    <w:p>
      <w:pPr>
        <w:pStyle w:val="Normal"/>
        <w:rPr>
          <w:sz w:val="24"/>
        </w:rPr>
      </w:pPr>
      <w:r>
        <w:rPr>
          <w:sz w:val="24"/>
        </w:rPr>
      </w:r>
    </w:p>
    <w:p>
      <w:pPr>
        <w:pStyle w:val="Normal"/>
        <w:rPr>
          <w:sz w:val="24"/>
        </w:rPr>
      </w:pPr>
      <w:r>
        <w:rPr>
          <w:sz w:val="24"/>
        </w:rPr>
        <w:t>There are two scheduled events that will be covered by ESPN.</w:t>
      </w:r>
    </w:p>
    <w:p>
      <w:pPr>
        <w:pStyle w:val="Normal"/>
        <w:rPr>
          <w:sz w:val="24"/>
        </w:rPr>
      </w:pPr>
      <w:r>
        <w:rPr>
          <w:sz w:val="24"/>
        </w:rPr>
      </w:r>
    </w:p>
    <w:p>
      <w:pPr>
        <w:pStyle w:val="Normal"/>
        <w:rPr>
          <w:sz w:val="24"/>
        </w:rPr>
      </w:pPr>
      <w:r>
        <w:rPr>
          <w:sz w:val="24"/>
        </w:rPr>
        <w:t xml:space="preserve">Construction should be complete in Fall 2001. </w:t>
      </w:r>
    </w:p>
    <w:p>
      <w:pPr>
        <w:pStyle w:val="Normal"/>
        <w:rPr>
          <w:sz w:val="24"/>
        </w:rPr>
      </w:pPr>
      <w:r>
        <w:rPr>
          <w:sz w:val="24"/>
        </w:rPr>
      </w:r>
    </w:p>
    <w:p>
      <w:pPr>
        <w:pStyle w:val="Normal"/>
        <w:rPr>
          <w:sz w:val="24"/>
        </w:rPr>
      </w:pPr>
      <w:r>
        <w:rPr>
          <w:sz w:val="24"/>
        </w:rPr>
        <w:t>Point of Contact:</w:t>
        <w:tab/>
        <w:t>Eugene Robertson</w:t>
      </w:r>
    </w:p>
    <w:p>
      <w:pPr>
        <w:pStyle w:val="Normal"/>
        <w:rPr>
          <w:sz w:val="24"/>
        </w:rPr>
      </w:pPr>
      <w:r>
        <w:rPr>
          <w:sz w:val="24"/>
        </w:rPr>
        <w:t>Position:</w:t>
        <w:tab/>
        <w:tab/>
        <w:t>President, Adventure Health &amp; Fitness, Inc.</w:t>
      </w:r>
    </w:p>
    <w:p>
      <w:pPr>
        <w:pStyle w:val="Normal"/>
        <w:rPr>
          <w:sz w:val="24"/>
        </w:rPr>
      </w:pPr>
      <w:r>
        <w:rPr>
          <w:sz w:val="24"/>
        </w:rPr>
        <w:t>Phone:</w:t>
        <w:tab/>
        <w:tab/>
        <w:tab/>
        <w:t>281-660-2423</w:t>
      </w:r>
    </w:p>
    <w:p>
      <w:pPr>
        <w:pStyle w:val="Normal"/>
        <w:rPr>
          <w:sz w:val="24"/>
        </w:rPr>
      </w:pPr>
      <w:r>
        <w:rPr>
          <w:sz w:val="24"/>
        </w:rPr>
        <w:t>Fax:</w:t>
        <w:tab/>
        <w:tab/>
        <w:tab/>
        <w:t>281-858-5712</w:t>
      </w:r>
    </w:p>
    <w:p>
      <w:pPr>
        <w:pStyle w:val="Normal"/>
        <w:rPr>
          <w:sz w:val="24"/>
        </w:rPr>
      </w:pPr>
      <w:r>
        <w:rPr>
          <w:sz w:val="24"/>
        </w:rPr>
        <w:t>Email:</w:t>
        <w:tab/>
        <w:tab/>
        <w:tab/>
      </w:r>
      <w:hyperlink r:id="rId6">
        <w:r>
          <w:rPr>
            <w:rStyle w:val="Hyperlink"/>
            <w:sz w:val="28"/>
          </w:rPr>
          <w:t>adventurehf@pdq.net</w:t>
        </w:r>
      </w:hyperlink>
    </w:p>
    <w:p>
      <w:pPr>
        <w:pStyle w:val="Normal"/>
        <w:rPr>
          <w:sz w:val="24"/>
        </w:rPr>
      </w:pPr>
      <w:r>
        <w:rPr>
          <w:sz w:val="24"/>
        </w:rPr>
        <w:t>Mailing Address:</w:t>
        <w:tab/>
        <w:t>P.O. Box 11113</w:t>
      </w:r>
    </w:p>
    <w:p>
      <w:pPr>
        <w:pStyle w:val="Normal"/>
        <w:rPr>
          <w:sz w:val="24"/>
        </w:rPr>
      </w:pPr>
      <w:r>
        <w:rPr>
          <w:sz w:val="24"/>
        </w:rPr>
        <w:tab/>
        <w:tab/>
        <w:tab/>
        <w:t>Spring, Texas 77391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Eugene Robertson</w:t>
      </w:r>
    </w:p>
    <w:p>
      <w:pPr>
        <w:pStyle w:val="Normal"/>
        <w:rPr>
          <w:sz w:val="24"/>
        </w:rPr>
      </w:pPr>
      <w:r>
        <w:rPr>
          <w:sz w:val="24"/>
        </w:rPr>
        <w:tab/>
        <w:tab/>
        <w:tab/>
        <w:tab/>
        <w:tab/>
        <w:tab/>
        <w:tab/>
        <w:t>President</w:t>
      </w:r>
    </w:p>
    <w:p>
      <w:pPr>
        <w:pStyle w:val="Normal"/>
        <w:rPr>
          <w:sz w:val="24"/>
        </w:rPr>
      </w:pPr>
      <w:r>
        <w:rPr>
          <w:sz w:val="24"/>
        </w:rPr>
        <w:tab/>
        <w:tab/>
        <w:tab/>
        <w:tab/>
        <w:tab/>
        <w:tab/>
        <w:tab/>
        <w:t>Adventure Health &amp; Fitness</w:t>
      </w:r>
    </w:p>
    <w:p>
      <w:pPr>
        <w:pStyle w:val="Normal"/>
        <w:rPr>
          <w:sz w:val="24"/>
        </w:rPr>
      </w:pPr>
      <w:r>
        <w:rPr>
          <w:sz w:val="24"/>
        </w:rPr>
      </w:r>
    </w:p>
    <w:sectPr>
      <w:type w:val="nextPage"/>
      <w:pgSz w:w="12240" w:h="15840"/>
      <w:pgMar w:left="1440" w:right="1440"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ras Ult BT">
    <w:charset w:val="00" w:characterSet="windows-1252"/>
    <w:family w:val="swiss"/>
    <w:pitch w:val="variable"/>
  </w:font>
  <w:font w:name="Liberation Sans">
    <w:altName w:val="Arial"/>
    <w:charset w:val="01" w:characterSet="utf-8"/>
    <w:family w:val="swiss"/>
    <w:pitch w:val="variable"/>
  </w:font>
  <w:font w:name="Cancun">
    <w:altName w:val="Calligraph421 BT"/>
    <w:charset w:val="00" w:characterSet="windows-1252"/>
    <w:family w:val="script"/>
    <w:pitch w:val="variable"/>
  </w:font>
  <w:font w:name="Flareserif821 BT">
    <w:altName w:val="Futura Bk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Eras Ult BT" w:hAnsi="Eras Ult BT" w:cs="Eras Ult BT"/>
      <w:b/>
      <w:sz w:val="24"/>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rFonts w:ascii="Cancun;Calligraph421 BT" w:hAnsi="Cancun;Calligraph421 BT" w:cs="Cancun;Calligraph421 BT"/>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yperlink" Target="mailto:adventurehf@pdq.ne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2000-04-05T17:27:00Z</dcterms:created>
  <dc:creator>TP600E95</dc:creator>
  <dc:description/>
  <dc:language>en-CA</dc:language>
  <cp:lastModifiedBy>Unknown User</cp:lastModifiedBy>
  <dcterms:modified xsi:type="dcterms:W3CDTF">2000-08-18T06:41:00Z</dcterms:modified>
  <cp:revision>5</cp:revision>
  <dc:subject/>
  <dc:title/>
</cp:coreProperties>
</file>