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0330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 xml:space="preserve">        </w:t>
      </w:r>
    </w:p>
    <w:p>
      <w:pPr>
        <w:pStyle w:val="Heading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tbl>
      <w:tblPr>
        <w:tblW w:w="1025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51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Distribution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515" w:type="dxa"/>
            <w:tcBorders/>
          </w:tcPr>
          <w:p>
            <w:pPr>
              <w:pStyle w:val="Heading1"/>
              <w:snapToGrid w:val="false"/>
              <w:ind w:hanging="0" w:start="0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Gloria Alvarez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51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EBS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51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Interview Schedule for Douglas Kelly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51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November 13, 2000</w:t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</w:r>
    </w:p>
    <w:p>
      <w:pPr>
        <w:pStyle w:val="Body"/>
        <w:jc w:val="both"/>
        <w:rPr/>
      </w:pPr>
      <w:r>
        <w:rPr>
          <w:b/>
          <w:u w:val="single"/>
        </w:rPr>
        <w:t>Douglas Kelly</w:t>
      </w:r>
      <w:r>
        <w:rPr/>
        <w:t xml:space="preserve"> will be in our office on </w:t>
      </w:r>
      <w:r>
        <w:rPr>
          <w:b/>
          <w:u w:val="single"/>
        </w:rPr>
        <w:t>November  13, 2000</w:t>
      </w:r>
      <w:r>
        <w:rPr/>
        <w:t xml:space="preserve">.   He is a candidate for an VP NetworkEngineering Position .  If you have any questions regarding the interview schedule or need further assistance, please call Gloria Alvarez, ext. 58059. </w:t>
      </w:r>
    </w:p>
    <w:p>
      <w:pPr>
        <w:pStyle w:val="Body"/>
        <w:jc w:val="both"/>
        <w:rPr>
          <w:u w:val="single"/>
        </w:rPr>
      </w:pPr>
      <w:r>
        <w:rPr>
          <w:u w:val="single"/>
        </w:rPr>
      </w:r>
    </w:p>
    <w:p>
      <w:pPr>
        <w:pStyle w:val="Body"/>
        <w:jc w:val="both"/>
        <w:rPr/>
      </w:pPr>
      <w:r>
        <w:rPr/>
        <w:t>Please escort him/her to the next interview.   The schedule is as follows: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2732"/>
        <w:gridCol w:w="3568"/>
        <w:gridCol w:w="1530"/>
        <w:gridCol w:w="1620"/>
      </w:tblGrid>
      <w:tr>
        <w:trPr/>
        <w:tc>
          <w:tcPr>
            <w:tcW w:w="109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32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INTERVIEWER</w:t>
            </w:r>
          </w:p>
        </w:tc>
        <w:tc>
          <w:tcPr>
            <w:tcW w:w="3568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>
                <w:b/>
              </w:rPr>
            </w:pPr>
            <w:r>
              <w:rPr>
                <w:b/>
              </w:rPr>
              <w:t>EXTENSION</w:t>
            </w:r>
          </w:p>
        </w:tc>
      </w:tr>
      <w:tr>
        <w:trPr/>
        <w:tc>
          <w:tcPr>
            <w:tcW w:w="1098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11:00</w:t>
            </w:r>
          </w:p>
        </w:tc>
        <w:tc>
          <w:tcPr>
            <w:tcW w:w="273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Everett Plante</w:t>
            </w:r>
          </w:p>
        </w:tc>
        <w:tc>
          <w:tcPr>
            <w:tcW w:w="356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Vice Pres.&amp; Chief Information Officer</w:t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EB- 4512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58253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11:30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Clay Jackson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Russell- Reynolds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Damian’s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713-522-0439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1:30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 xml:space="preserve">Philippe Bibi 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Chief  Technology Officer/ Networks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EB- 2758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37698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2:00 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Greg Whalley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 xml:space="preserve">Chairman &amp; CEO Enron Networks   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EB- 2751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35220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3:00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Ken Rice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Chief  Executive  Officer /EBS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EB- 4504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37253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4:00 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Kevin Hannon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Chief Operating Officer / EBS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EB- 4508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34701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>5:00</w:t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Kevin Garland</w:t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Vice President/ Ventures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EB- 4533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Body"/>
              <w:ind w:start="0" w:end="0"/>
              <w:rPr/>
            </w:pPr>
            <w:r>
              <w:rPr/>
              <w:t>37301</w:t>
            </w:r>
          </w:p>
        </w:tc>
      </w:tr>
      <w:tr>
        <w:trPr/>
        <w:tc>
          <w:tcPr>
            <w:tcW w:w="109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2732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356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Body"/>
              <w:snapToGrid w:val="false"/>
              <w:rPr/>
            </w:pPr>
            <w:r>
              <w:rPr/>
            </w:r>
          </w:p>
          <w:p>
            <w:pPr>
              <w:pStyle w:val="Body"/>
              <w:ind w:start="0" w:end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Body"/>
              <w:snapToGrid w:val="false"/>
              <w:ind w:start="0" w:end="0"/>
              <w:rPr/>
            </w:pPr>
            <w:r>
              <w:rPr/>
            </w:r>
          </w:p>
        </w:tc>
      </w:tr>
    </w:tbl>
    <w:p>
      <w:pPr>
        <w:pStyle w:val="Body"/>
        <w:tabs>
          <w:tab w:val="left" w:pos="720" w:leader="none"/>
          <w:tab w:val="left" w:pos="1080" w:leader="none"/>
        </w:tabs>
        <w:rPr/>
      </w:pPr>
      <w:r>
        <w:rPr/>
      </w:r>
    </w:p>
    <w:p>
      <w:pPr>
        <w:pStyle w:val="Body"/>
        <w:tabs>
          <w:tab w:val="left" w:pos="720" w:leader="none"/>
          <w:tab w:val="left" w:pos="1080" w:leader="none"/>
        </w:tabs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52" w:gutter="0" w:header="1440" w:top="1496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ab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2000-11-13T16:35:00Z</dcterms:created>
  <dc:creator>appinst</dc:creator>
  <dc:description/>
  <dc:language>en-CA</dc:language>
  <cp:lastModifiedBy>ann_eason</cp:lastModifiedBy>
  <cp:lastPrinted>2000-11-13T13:06:00Z</cp:lastPrinted>
  <dcterms:modified xsi:type="dcterms:W3CDTF">2000-11-13T16:36:00Z</dcterms:modified>
  <cp:revision>3</cp:revision>
  <dc:subject/>
  <dc:title>Eron Capital &amp; Trade Resources Memo</dc:title>
</cp:coreProperties>
</file>