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November 3, 2000</w:t>
      </w:r>
    </w:p>
    <w:p>
      <w:pPr>
        <w:pStyle w:val="Heading1"/>
        <w:ind w:hanging="0" w:start="0"/>
        <w:rPr/>
      </w:pPr>
      <w:r>
        <w:rPr/>
        <w:t>I.  What do telecom regulators care about and why?</w:t>
      </w:r>
    </w:p>
    <w:p>
      <w:pPr>
        <w:pStyle w:val="Normal"/>
        <w:numPr>
          <w:ilvl w:val="0"/>
          <w:numId w:val="7"/>
        </w:numPr>
        <w:rPr/>
      </w:pPr>
      <w:r>
        <w:rPr/>
        <w:t>What are general policy drivers behind telecom regulation?</w:t>
      </w:r>
    </w:p>
    <w:p>
      <w:pPr>
        <w:pStyle w:val="Normal"/>
        <w:ind w:start="720" w:end="0"/>
        <w:rPr>
          <w:color w:val="0000FF"/>
        </w:rPr>
      </w:pPr>
      <w:r>
        <w:rPr>
          <w:color w:val="0000FF"/>
        </w:rPr>
        <w:t>Japan:</w:t>
      </w:r>
    </w:p>
    <w:p>
      <w:pPr>
        <w:pStyle w:val="Normal"/>
        <w:numPr>
          <w:ilvl w:val="0"/>
          <w:numId w:val="9"/>
        </w:numPr>
        <w:tabs>
          <w:tab w:val="clear" w:pos="720"/>
          <w:tab w:val="left" w:pos="1080" w:leader="none"/>
        </w:tabs>
        <w:ind w:hanging="360" w:start="1080" w:end="0"/>
        <w:rPr>
          <w:color w:val="0000FF"/>
        </w:rPr>
      </w:pPr>
      <w:r>
        <w:rPr>
          <w:color w:val="0000FF"/>
        </w:rPr>
        <w:t xml:space="preserve">Protection of National Interest </w:t>
      </w:r>
    </w:p>
    <w:p>
      <w:pPr>
        <w:pStyle w:val="Normal"/>
        <w:numPr>
          <w:ilvl w:val="0"/>
          <w:numId w:val="9"/>
        </w:numPr>
        <w:tabs>
          <w:tab w:val="clear" w:pos="720"/>
          <w:tab w:val="left" w:pos="1080" w:leader="none"/>
        </w:tabs>
        <w:ind w:hanging="360" w:start="1080" w:end="0"/>
        <w:rPr>
          <w:color w:val="0000FF"/>
        </w:rPr>
      </w:pPr>
      <w:r>
        <w:rPr>
          <w:color w:val="0000FF"/>
        </w:rPr>
        <w:t>Protection of NTT</w:t>
      </w:r>
    </w:p>
    <w:p>
      <w:pPr>
        <w:pStyle w:val="Normal"/>
        <w:numPr>
          <w:ilvl w:val="0"/>
          <w:numId w:val="9"/>
        </w:numPr>
        <w:tabs>
          <w:tab w:val="clear" w:pos="720"/>
          <w:tab w:val="left" w:pos="1080" w:leader="none"/>
        </w:tabs>
        <w:ind w:hanging="360" w:start="1080" w:end="0"/>
        <w:rPr>
          <w:color w:val="0000FF"/>
        </w:rPr>
      </w:pPr>
      <w:r>
        <w:rPr>
          <w:color w:val="0000FF"/>
        </w:rPr>
        <w:t>Consumer Protection</w:t>
      </w:r>
    </w:p>
    <w:p>
      <w:pPr>
        <w:pStyle w:val="Normal"/>
        <w:ind w:start="720" w:end="0"/>
        <w:rPr>
          <w:color w:val="0000FF"/>
        </w:rPr>
      </w:pPr>
      <w:r>
        <w:rPr>
          <w:color w:val="0000FF"/>
        </w:rPr>
      </w:r>
    </w:p>
    <w:p>
      <w:pPr>
        <w:pStyle w:val="Normal"/>
        <w:ind w:start="720" w:end="0"/>
        <w:rPr>
          <w:color w:val="0000FF"/>
        </w:rPr>
      </w:pPr>
      <w:r>
        <w:rPr>
          <w:color w:val="0000FF"/>
        </w:rPr>
        <w:t>Singapore:</w:t>
      </w:r>
    </w:p>
    <w:p>
      <w:pPr>
        <w:pStyle w:val="Normal"/>
        <w:numPr>
          <w:ilvl w:val="0"/>
          <w:numId w:val="11"/>
        </w:numPr>
        <w:tabs>
          <w:tab w:val="clear" w:pos="720"/>
          <w:tab w:val="left" w:pos="1080" w:leader="none"/>
        </w:tabs>
        <w:ind w:hanging="360" w:start="1080" w:end="0"/>
        <w:rPr>
          <w:color w:val="0000FF"/>
        </w:rPr>
      </w:pPr>
      <w:r>
        <w:rPr>
          <w:color w:val="0000FF"/>
        </w:rPr>
        <w:t>Promotion of “Managed” Competition</w:t>
      </w:r>
    </w:p>
    <w:p>
      <w:pPr>
        <w:pStyle w:val="Normal"/>
        <w:numPr>
          <w:ilvl w:val="0"/>
          <w:numId w:val="11"/>
        </w:numPr>
        <w:tabs>
          <w:tab w:val="clear" w:pos="720"/>
          <w:tab w:val="left" w:pos="1080" w:leader="none"/>
        </w:tabs>
        <w:ind w:hanging="360" w:start="1080" w:end="0"/>
        <w:rPr>
          <w:color w:val="0000FF"/>
        </w:rPr>
      </w:pPr>
      <w:r>
        <w:rPr>
          <w:color w:val="0000FF"/>
        </w:rPr>
        <w:t>Attracting Foreign Competition</w:t>
      </w:r>
    </w:p>
    <w:p>
      <w:pPr>
        <w:pStyle w:val="Normal"/>
        <w:numPr>
          <w:ilvl w:val="0"/>
          <w:numId w:val="11"/>
        </w:numPr>
        <w:tabs>
          <w:tab w:val="clear" w:pos="720"/>
          <w:tab w:val="left" w:pos="1080" w:leader="none"/>
        </w:tabs>
        <w:ind w:hanging="360" w:start="1080" w:end="0"/>
        <w:rPr>
          <w:color w:val="0000FF"/>
        </w:rPr>
      </w:pPr>
      <w:r>
        <w:rPr>
          <w:color w:val="0000FF"/>
        </w:rPr>
        <w:t>Promotion of Singapore as “Regional Infocom Hub” for Asia</w:t>
      </w:r>
    </w:p>
    <w:p>
      <w:pPr>
        <w:pStyle w:val="Normal"/>
        <w:ind w:start="720" w:end="0"/>
        <w:rPr>
          <w:color w:val="0000FF"/>
        </w:rPr>
      </w:pPr>
      <w:r>
        <w:rPr>
          <w:color w:val="0000FF"/>
        </w:rPr>
      </w:r>
    </w:p>
    <w:p>
      <w:pPr>
        <w:pStyle w:val="Normal"/>
        <w:numPr>
          <w:ilvl w:val="0"/>
          <w:numId w:val="7"/>
        </w:numPr>
        <w:rPr/>
      </w:pPr>
      <w:r>
        <w:rPr/>
        <w:t>In general, is telecom regulation form over substance or vice versa?</w:t>
      </w:r>
    </w:p>
    <w:p>
      <w:pPr>
        <w:pStyle w:val="Normal"/>
        <w:ind w:start="720" w:end="0"/>
        <w:rPr>
          <w:color w:val="0000FF"/>
        </w:rPr>
      </w:pPr>
      <w:r>
        <w:rPr>
          <w:color w:val="0000FF"/>
        </w:rPr>
        <w:t>Japan:</w:t>
      </w:r>
    </w:p>
    <w:p>
      <w:pPr>
        <w:pStyle w:val="Normal"/>
        <w:numPr>
          <w:ilvl w:val="0"/>
          <w:numId w:val="16"/>
        </w:numPr>
        <w:tabs>
          <w:tab w:val="clear" w:pos="720"/>
          <w:tab w:val="left" w:pos="1080" w:leader="none"/>
        </w:tabs>
        <w:ind w:hanging="360" w:start="1080" w:end="0"/>
        <w:rPr>
          <w:color w:val="0000FF"/>
        </w:rPr>
      </w:pPr>
      <w:r>
        <w:rPr>
          <w:color w:val="0000FF"/>
        </w:rPr>
        <w:t>Substance</w:t>
      </w:r>
    </w:p>
    <w:p>
      <w:pPr>
        <w:pStyle w:val="Normal"/>
        <w:ind w:start="720" w:end="0"/>
        <w:rPr>
          <w:color w:val="0000FF"/>
        </w:rPr>
      </w:pPr>
      <w:r>
        <w:rPr>
          <w:color w:val="0000FF"/>
        </w:rPr>
        <w:t>Singapore:</w:t>
      </w:r>
    </w:p>
    <w:p>
      <w:pPr>
        <w:pStyle w:val="Normal"/>
        <w:numPr>
          <w:ilvl w:val="0"/>
          <w:numId w:val="10"/>
        </w:numPr>
        <w:tabs>
          <w:tab w:val="clear" w:pos="720"/>
          <w:tab w:val="left" w:pos="1080" w:leader="none"/>
        </w:tabs>
        <w:ind w:hanging="360" w:start="1080" w:end="0"/>
        <w:rPr>
          <w:color w:val="0000FF"/>
        </w:rPr>
      </w:pPr>
      <w:r>
        <w:rPr>
          <w:color w:val="0000FF"/>
        </w:rPr>
        <w:t>Substance</w:t>
      </w:r>
    </w:p>
    <w:p>
      <w:pPr>
        <w:pStyle w:val="Normal"/>
        <w:ind w:start="720" w:end="0"/>
        <w:rPr>
          <w:color w:val="0000FF"/>
        </w:rPr>
      </w:pPr>
      <w:r>
        <w:rPr>
          <w:color w:val="0000FF"/>
        </w:rPr>
      </w:r>
    </w:p>
    <w:p>
      <w:pPr>
        <w:pStyle w:val="Normal"/>
        <w:numPr>
          <w:ilvl w:val="0"/>
          <w:numId w:val="7"/>
        </w:numPr>
        <w:rPr/>
      </w:pPr>
      <w:r>
        <w:rPr/>
        <w:t>What are the differences between voice, data, and IP from a regulatory perspective and why?</w:t>
      </w:r>
    </w:p>
    <w:p>
      <w:pPr>
        <w:pStyle w:val="BodyTextIndent"/>
        <w:rPr/>
      </w:pPr>
      <w:r>
        <w:rPr/>
        <w:t>In both Japan and Singapore, there are no significant differences between the regulation of voice, data and IP. Both countries are concerned with regulating the underlying facilities that provide these services. That is they regulate the facilities that provide these services as “telecommunications” facilities. Although there are no significant differences, voice services tend attract more regulatory scrutiny.</w:t>
      </w:r>
    </w:p>
    <w:p>
      <w:pPr>
        <w:pStyle w:val="Normal"/>
        <w:ind w:start="360" w:end="0"/>
        <w:rPr/>
      </w:pPr>
      <w:r>
        <w:rPr/>
      </w:r>
    </w:p>
    <w:p>
      <w:pPr>
        <w:pStyle w:val="Normal"/>
        <w:numPr>
          <w:ilvl w:val="0"/>
          <w:numId w:val="7"/>
        </w:numPr>
        <w:rPr/>
      </w:pPr>
      <w:r>
        <w:rPr/>
        <w:t>In general, are there fundamental differences between the regulation of private line service, lambdas, satellite, IP transport, IP transit, and/or other capacity (specify other capacity) and why?</w:t>
      </w:r>
    </w:p>
    <w:p>
      <w:pPr>
        <w:pStyle w:val="BodyTextIndent"/>
        <w:rPr/>
      </w:pPr>
      <w:r>
        <w:rPr/>
        <w:t xml:space="preserve">In Japan there are no fundamental differences in the regulation of private line service, lambdas (optical circuits) IP transport and IP transit. Either a Type 1 or Type 2 licensee can provide all of these services. </w:t>
      </w:r>
    </w:p>
    <w:p>
      <w:pPr>
        <w:pStyle w:val="Normal"/>
        <w:ind w:start="720" w:end="0"/>
        <w:rPr>
          <w:color w:val="0000FF"/>
        </w:rPr>
      </w:pPr>
      <w:r>
        <w:rPr>
          <w:color w:val="0000FF"/>
        </w:rPr>
      </w:r>
    </w:p>
    <w:p>
      <w:pPr>
        <w:pStyle w:val="Normal"/>
        <w:ind w:start="720" w:end="0"/>
        <w:rPr>
          <w:color w:val="0000FF"/>
        </w:rPr>
      </w:pPr>
      <w:r>
        <w:rPr>
          <w:color w:val="0000FF"/>
        </w:rPr>
        <w:t>Satellite, on the other hand, is regulated differently. Satellite is used for purposes other than telecommunications, such as broadcast. Furthermore, from technical aspect, satellite has different issues of concern, such as interference.</w:t>
      </w:r>
    </w:p>
    <w:p>
      <w:pPr>
        <w:pStyle w:val="Normal"/>
        <w:ind w:start="720" w:end="0"/>
        <w:rPr>
          <w:color w:val="0000FF"/>
        </w:rPr>
      </w:pPr>
      <w:r>
        <w:rPr>
          <w:color w:val="0000FF"/>
        </w:rPr>
        <w:t xml:space="preserve"> </w:t>
      </w:r>
    </w:p>
    <w:p>
      <w:pPr>
        <w:pStyle w:val="Normal"/>
        <w:ind w:start="720" w:end="0"/>
        <w:rPr>
          <w:color w:val="0000FF"/>
        </w:rPr>
      </w:pPr>
      <w:r>
        <w:rPr>
          <w:color w:val="0000FF"/>
        </w:rPr>
        <w:t>In Singapore, if you provide the infrastructure used to provide private lines services and lambdas, you will be required to obtain a FBO license.  IP transport and IP transit is regarded as data services which you could do with a SBO class license.</w:t>
      </w:r>
    </w:p>
    <w:p>
      <w:pPr>
        <w:pStyle w:val="Normal"/>
        <w:ind w:start="720" w:end="0"/>
        <w:rPr>
          <w:color w:val="0000FF"/>
        </w:rPr>
      </w:pPr>
      <w:r>
        <w:rPr>
          <w:color w:val="0000FF"/>
        </w:rPr>
      </w:r>
    </w:p>
    <w:p>
      <w:pPr>
        <w:pStyle w:val="Normal"/>
        <w:numPr>
          <w:ilvl w:val="0"/>
          <w:numId w:val="7"/>
        </w:numPr>
        <w:tabs>
          <w:tab w:val="clear" w:pos="720"/>
          <w:tab w:val="left" w:pos="1080" w:leader="none"/>
        </w:tabs>
        <w:ind w:hanging="360" w:start="1080" w:end="0"/>
        <w:rPr/>
      </w:pPr>
      <w:r>
        <w:rPr/>
        <w:t>What is generally meant by the term “capacity” when used in the regulatory world?</w:t>
      </w:r>
    </w:p>
    <w:p>
      <w:pPr>
        <w:pStyle w:val="BodyTextIndent"/>
        <w:rPr/>
      </w:pPr>
      <w:r>
        <w:rPr/>
        <w:t>Capacity is the ability to transmit electromagnetic signals.</w:t>
      </w:r>
    </w:p>
    <w:p>
      <w:pPr>
        <w:pStyle w:val="Normal"/>
        <w:ind w:start="720" w:end="0"/>
        <w:rPr>
          <w:color w:val="0000FF"/>
        </w:rPr>
      </w:pPr>
      <w:r>
        <w:rPr>
          <w:color w:val="0000FF"/>
        </w:rPr>
      </w:r>
    </w:p>
    <w:p>
      <w:pPr>
        <w:pStyle w:val="Normal"/>
        <w:numPr>
          <w:ilvl w:val="0"/>
          <w:numId w:val="7"/>
        </w:numPr>
        <w:rPr/>
      </w:pPr>
      <w:r>
        <w:rPr/>
        <w:t>What are the differences, if any, between the regulation of erstwhile government monopolies (e.g., Singtel, NTT) and new competitors (e.g., Global Crossing, Level 3) and why?</w:t>
      </w:r>
    </w:p>
    <w:p>
      <w:pPr>
        <w:pStyle w:val="BodyTextIndent"/>
        <w:rPr/>
      </w:pPr>
      <w:r>
        <w:rPr/>
        <w:t>NTT and Singtel are considered dominant carriers in their respective countries, and are regulated as such. As dominant carriers, both NTT and Singtel must “endure” a higher degree of scrutiny from regulators. For example, NTT and Singtel must comply with strict interconnection mandates.  Singtel also has to comply with QoS standards as set by the regulator.</w:t>
      </w:r>
    </w:p>
    <w:p>
      <w:pPr>
        <w:pStyle w:val="BodyTextIndent"/>
        <w:rPr/>
      </w:pPr>
      <w:r>
        <w:rPr/>
      </w:r>
    </w:p>
    <w:p>
      <w:pPr>
        <w:pStyle w:val="BodyTextIndent"/>
        <w:rPr/>
      </w:pPr>
      <w:r>
        <w:rPr/>
        <w:t>It should be noted that NTT and Singtel are former Post Telephone and Telegraph administrations (PTTs). As PTTs, NTT and Singtel were owned and controlled by their respective governments. As a matter of fact the Japanese government still owns a significant stake in NTT.</w:t>
      </w:r>
    </w:p>
    <w:p>
      <w:pPr>
        <w:pStyle w:val="BodyTextIndent"/>
        <w:rPr/>
      </w:pPr>
      <w:r>
        <w:rPr/>
      </w:r>
    </w:p>
    <w:p>
      <w:pPr>
        <w:pStyle w:val="BodyTextIndent"/>
        <w:rPr/>
      </w:pPr>
      <w:r>
        <w:rPr/>
        <w:t>New competitors (non-dominant carriers) have a bit more flexibility than the dominant carriers. This flexibility comes in the ability of new entrants to apply for “the” different types of licenses that are available to telecommunications providers in Japan and Singapore.</w:t>
      </w:r>
    </w:p>
    <w:p>
      <w:pPr>
        <w:pStyle w:val="BodyTextIndent"/>
        <w:rPr/>
      </w:pPr>
      <w:r>
        <w:rPr/>
      </w:r>
    </w:p>
    <w:p>
      <w:pPr>
        <w:pStyle w:val="BodyTextIndent"/>
        <w:rPr/>
      </w:pPr>
      <w:r>
        <w:rPr/>
        <w:t xml:space="preserve">Moreover, tariffs of non-dominant carriers are not scrutinized as heavily as the dominant carriers.   </w:t>
      </w:r>
    </w:p>
    <w:p>
      <w:pPr>
        <w:pStyle w:val="BodyTextIndent"/>
        <w:rPr/>
      </w:pPr>
      <w:r>
        <w:rPr/>
      </w:r>
    </w:p>
    <w:p>
      <w:pPr>
        <w:pStyle w:val="BodyTextIndent"/>
        <w:rPr/>
      </w:pPr>
      <w:r>
        <w:rPr/>
        <w:t>In Japan, there are 3 types of telecommunications licenses. They are as follows:</w:t>
      </w:r>
    </w:p>
    <w:p>
      <w:pPr>
        <w:pStyle w:val="BodyTextIndent"/>
        <w:numPr>
          <w:ilvl w:val="0"/>
          <w:numId w:val="8"/>
        </w:numPr>
        <w:tabs>
          <w:tab w:val="clear" w:pos="720"/>
          <w:tab w:val="left" w:pos="1080" w:leader="none"/>
          <w:tab w:val="left" w:pos="1140" w:leader="none"/>
        </w:tabs>
        <w:ind w:hanging="360" w:start="1080" w:end="0"/>
        <w:rPr/>
      </w:pPr>
      <w:r>
        <w:rPr/>
        <w:t>Type 1- the highest, most regulated form of license</w:t>
      </w:r>
    </w:p>
    <w:p>
      <w:pPr>
        <w:pStyle w:val="BodyTextIndent"/>
        <w:numPr>
          <w:ilvl w:val="0"/>
          <w:numId w:val="8"/>
        </w:numPr>
        <w:tabs>
          <w:tab w:val="clear" w:pos="720"/>
          <w:tab w:val="left" w:pos="1080" w:leader="none"/>
          <w:tab w:val="left" w:pos="1140" w:leader="none"/>
        </w:tabs>
        <w:ind w:hanging="360" w:start="1080" w:end="0"/>
        <w:rPr/>
      </w:pPr>
      <w:r>
        <w:rPr/>
        <w:t>Special Type 2 International – a highly regulated international provider</w:t>
      </w:r>
    </w:p>
    <w:p>
      <w:pPr>
        <w:pStyle w:val="BodyTextIndent"/>
        <w:numPr>
          <w:ilvl w:val="0"/>
          <w:numId w:val="8"/>
        </w:numPr>
        <w:tabs>
          <w:tab w:val="clear" w:pos="720"/>
          <w:tab w:val="left" w:pos="1080" w:leader="none"/>
          <w:tab w:val="left" w:pos="1140" w:leader="none"/>
        </w:tabs>
        <w:ind w:hanging="360" w:start="1080" w:end="0"/>
        <w:rPr/>
      </w:pPr>
      <w:r>
        <w:rPr/>
        <w:t>General Type 2- a lightly regulated domestic provider</w:t>
      </w:r>
    </w:p>
    <w:p>
      <w:pPr>
        <w:pStyle w:val="BodyTextIndent"/>
        <w:tabs>
          <w:tab w:val="clear" w:pos="720"/>
          <w:tab w:val="left" w:pos="1140" w:leader="none"/>
        </w:tabs>
        <w:rPr/>
      </w:pPr>
      <w:r>
        <w:rPr/>
      </w:r>
    </w:p>
    <w:p>
      <w:pPr>
        <w:pStyle w:val="BodyTextIndent"/>
        <w:tabs>
          <w:tab w:val="clear" w:pos="720"/>
          <w:tab w:val="left" w:pos="1140" w:leader="none"/>
        </w:tabs>
        <w:rPr/>
      </w:pPr>
      <w:r>
        <w:rPr/>
        <w:t>In Singapore, there are two categories of licenses. They are:</w:t>
      </w:r>
    </w:p>
    <w:p>
      <w:pPr>
        <w:pStyle w:val="BodyTextIndent"/>
        <w:numPr>
          <w:ilvl w:val="0"/>
          <w:numId w:val="2"/>
        </w:numPr>
        <w:tabs>
          <w:tab w:val="clear" w:pos="720"/>
          <w:tab w:val="left" w:pos="1080" w:leader="none"/>
          <w:tab w:val="left" w:pos="1140" w:leader="none"/>
        </w:tabs>
        <w:ind w:hanging="360" w:start="1080" w:end="0"/>
        <w:rPr/>
      </w:pPr>
      <w:r>
        <w:rPr/>
        <w:t>Facilities Based Operators License – highest form of license, but “lightly regulated”</w:t>
      </w:r>
    </w:p>
    <w:p>
      <w:pPr>
        <w:pStyle w:val="BodyTextIndent"/>
        <w:numPr>
          <w:ilvl w:val="0"/>
          <w:numId w:val="15"/>
        </w:numPr>
        <w:tabs>
          <w:tab w:val="clear" w:pos="720"/>
          <w:tab w:val="left" w:pos="1080" w:leader="none"/>
          <w:tab w:val="left" w:pos="1140" w:leader="none"/>
        </w:tabs>
        <w:ind w:hanging="360" w:start="1080" w:end="0"/>
        <w:rPr/>
      </w:pPr>
      <w:r>
        <w:rPr/>
        <w:t>Services Based Operators License – Individual or Class category.  The class license is the least regulated.</w:t>
      </w:r>
    </w:p>
    <w:p>
      <w:pPr>
        <w:pStyle w:val="Normal"/>
        <w:numPr>
          <w:ilvl w:val="0"/>
          <w:numId w:val="7"/>
        </w:numPr>
        <w:rPr/>
      </w:pPr>
      <w:r>
        <w:rPr/>
        <w:t xml:space="preserve">What are the differences between local loop regulation, backhaul regulation and IPLC regulation and why? </w:t>
      </w:r>
    </w:p>
    <w:p>
      <w:pPr>
        <w:pStyle w:val="BodyTextIndent"/>
        <w:rPr/>
      </w:pPr>
      <w:r>
        <w:rPr/>
        <w:t xml:space="preserve">Local loop and backhaul are regulated the same way in Japan and Singapore. NTT owns much of the backhaul in Japan. Singtel owns all of the backhaul in Singapore. </w:t>
      </w:r>
    </w:p>
    <w:p>
      <w:pPr>
        <w:pStyle w:val="BodyTextIndent"/>
        <w:rPr/>
      </w:pPr>
      <w:r>
        <w:rPr/>
      </w:r>
    </w:p>
    <w:p>
      <w:pPr>
        <w:pStyle w:val="BodyTextIndent"/>
        <w:rPr/>
      </w:pPr>
      <w:r>
        <w:rPr/>
        <w:t xml:space="preserve">At the present moment there is no significant competition in the Local Loop in either country. </w:t>
      </w:r>
    </w:p>
    <w:p>
      <w:pPr>
        <w:pStyle w:val="BodyTextIndent"/>
        <w:rPr/>
      </w:pPr>
      <w:r>
        <w:rPr/>
      </w:r>
    </w:p>
    <w:p>
      <w:pPr>
        <w:pStyle w:val="BodyTextIndent"/>
        <w:rPr/>
      </w:pPr>
      <w:r>
        <w:rPr/>
        <w:t xml:space="preserve">IPLCs were created to allow NTT to sell excess capacity on the undersea cables in which it has an ownership interest. </w:t>
      </w:r>
    </w:p>
    <w:p>
      <w:pPr>
        <w:pStyle w:val="BodyTextIndent"/>
        <w:rPr/>
      </w:pPr>
      <w:r>
        <w:rPr/>
      </w:r>
    </w:p>
    <w:p>
      <w:pPr>
        <w:pStyle w:val="BodyTextIndent"/>
        <w:rPr/>
      </w:pPr>
      <w:r>
        <w:rPr/>
      </w:r>
    </w:p>
    <w:p>
      <w:pPr>
        <w:pStyle w:val="Normal"/>
        <w:rPr/>
      </w:pPr>
      <w:r>
        <w:rPr/>
      </w:r>
    </w:p>
    <w:p>
      <w:pPr>
        <w:pStyle w:val="Normal"/>
        <w:numPr>
          <w:ilvl w:val="0"/>
          <w:numId w:val="7"/>
        </w:numPr>
        <w:tabs>
          <w:tab w:val="clear" w:pos="720"/>
          <w:tab w:val="left" w:pos="1080" w:leader="none"/>
        </w:tabs>
        <w:ind w:hanging="360" w:start="1080" w:end="0"/>
        <w:rPr/>
      </w:pPr>
      <w:r>
        <w:rPr/>
        <w:t>In general, are there both federal and local regulations at the local loop and backhaul stages?</w:t>
      </w:r>
    </w:p>
    <w:p>
      <w:pPr>
        <w:pStyle w:val="Normal"/>
        <w:ind w:start="1080" w:end="0"/>
        <w:rPr>
          <w:color w:val="0000FF"/>
        </w:rPr>
      </w:pPr>
      <w:r>
        <w:rPr>
          <w:color w:val="0000FF"/>
        </w:rPr>
        <w:t>In Japan and Singapore, all telecommunications services are regulated at the “federal” level.</w:t>
      </w:r>
    </w:p>
    <w:p>
      <w:pPr>
        <w:pStyle w:val="Normal"/>
        <w:ind w:start="1080" w:end="0"/>
        <w:rPr>
          <w:color w:val="0000FF"/>
        </w:rPr>
      </w:pPr>
      <w:r>
        <w:rPr>
          <w:color w:val="0000FF"/>
        </w:rPr>
      </w:r>
    </w:p>
    <w:p>
      <w:pPr>
        <w:pStyle w:val="Normal"/>
        <w:numPr>
          <w:ilvl w:val="0"/>
          <w:numId w:val="7"/>
        </w:numPr>
        <w:tabs>
          <w:tab w:val="clear" w:pos="720"/>
          <w:tab w:val="left" w:pos="1080" w:leader="none"/>
        </w:tabs>
        <w:ind w:hanging="360" w:start="1080" w:end="0"/>
        <w:rPr/>
      </w:pPr>
      <w:r>
        <w:rPr/>
        <w:t>What gives local regulators power to regulate IPLCs?</w:t>
      </w:r>
    </w:p>
    <w:p>
      <w:pPr>
        <w:pStyle w:val="Normal"/>
        <w:ind w:start="1080" w:end="0"/>
        <w:rPr>
          <w:color w:val="0000FF"/>
        </w:rPr>
      </w:pPr>
      <w:r>
        <w:rPr>
          <w:color w:val="0000FF"/>
        </w:rPr>
        <w:t>Local regulators do not regulate IPLCs.</w:t>
      </w:r>
    </w:p>
    <w:p>
      <w:pPr>
        <w:pStyle w:val="Normal"/>
        <w:ind w:start="1080" w:end="0"/>
        <w:rPr>
          <w:color w:val="0000FF"/>
        </w:rPr>
      </w:pPr>
      <w:r>
        <w:rPr>
          <w:color w:val="0000FF"/>
        </w:rPr>
      </w:r>
    </w:p>
    <w:p>
      <w:pPr>
        <w:pStyle w:val="Normal"/>
        <w:numPr>
          <w:ilvl w:val="0"/>
          <w:numId w:val="7"/>
        </w:numPr>
        <w:tabs>
          <w:tab w:val="clear" w:pos="720"/>
        </w:tabs>
        <w:ind w:hanging="360" w:start="1080" w:end="0"/>
        <w:rPr/>
      </w:pPr>
      <w:r>
        <w:rPr/>
        <w:t>How are conflicts in regulation of IPLCs resolved?</w:t>
      </w:r>
    </w:p>
    <w:p>
      <w:pPr>
        <w:pStyle w:val="Normal"/>
        <w:ind w:start="1080" w:end="0"/>
        <w:rPr>
          <w:color w:val="0000FF"/>
        </w:rPr>
      </w:pPr>
      <w:r>
        <w:rPr>
          <w:color w:val="0000FF"/>
        </w:rPr>
        <w:t>There are no conflicts.</w:t>
      </w:r>
    </w:p>
    <w:p>
      <w:pPr>
        <w:pStyle w:val="Normal"/>
        <w:ind w:start="1080" w:end="0"/>
        <w:rPr>
          <w:color w:val="0000FF"/>
        </w:rPr>
      </w:pPr>
      <w:r>
        <w:rPr>
          <w:color w:val="0000FF"/>
        </w:rPr>
      </w:r>
    </w:p>
    <w:p>
      <w:pPr>
        <w:pStyle w:val="Normal"/>
        <w:numPr>
          <w:ilvl w:val="0"/>
          <w:numId w:val="7"/>
        </w:numPr>
        <w:rPr/>
      </w:pPr>
      <w:r>
        <w:rPr/>
        <w:t>Is there an international telecom regulatory body (e.g. the WTO)?</w:t>
      </w:r>
    </w:p>
    <w:p>
      <w:pPr>
        <w:pStyle w:val="Normal"/>
        <w:ind w:start="720" w:end="0"/>
        <w:rPr>
          <w:color w:val="0000FF"/>
        </w:rPr>
      </w:pPr>
      <w:r>
        <w:rPr>
          <w:color w:val="0000FF"/>
        </w:rPr>
        <w:t>No</w:t>
      </w:r>
    </w:p>
    <w:p>
      <w:pPr>
        <w:pStyle w:val="Normal"/>
        <w:numPr>
          <w:ilvl w:val="0"/>
          <w:numId w:val="7"/>
        </w:numPr>
        <w:tabs>
          <w:tab w:val="clear" w:pos="720"/>
          <w:tab w:val="left" w:pos="1080" w:leader="none"/>
        </w:tabs>
        <w:ind w:hanging="360" w:start="1080" w:end="0"/>
        <w:rPr/>
      </w:pPr>
      <w:r>
        <w:rPr/>
        <w:t>What role does it play?</w:t>
      </w:r>
    </w:p>
    <w:p>
      <w:pPr>
        <w:pStyle w:val="Normal"/>
        <w:ind w:start="720" w:end="0"/>
        <w:rPr>
          <w:color w:val="0000FF"/>
        </w:rPr>
      </w:pPr>
      <w:r>
        <w:rPr>
          <w:color w:val="0000FF"/>
        </w:rPr>
        <w:t>N/A</w:t>
      </w:r>
    </w:p>
    <w:p>
      <w:pPr>
        <w:pStyle w:val="Normal"/>
        <w:numPr>
          <w:ilvl w:val="0"/>
          <w:numId w:val="7"/>
        </w:numPr>
        <w:tabs>
          <w:tab w:val="clear" w:pos="720"/>
          <w:tab w:val="left" w:pos="1080" w:leader="none"/>
        </w:tabs>
        <w:ind w:hanging="360" w:start="1080" w:end="0"/>
        <w:rPr/>
      </w:pPr>
      <w:r>
        <w:rPr/>
        <w:t>What impact does it have, if any on international bandwidth trading?</w:t>
      </w:r>
    </w:p>
    <w:p>
      <w:pPr>
        <w:pStyle w:val="Normal"/>
        <w:ind w:start="720" w:end="0"/>
        <w:rPr>
          <w:color w:val="0000FF"/>
        </w:rPr>
      </w:pPr>
      <w:r>
        <w:rPr>
          <w:color w:val="0000FF"/>
        </w:rPr>
        <w:t>N/A</w:t>
      </w:r>
    </w:p>
    <w:p>
      <w:pPr>
        <w:pStyle w:val="Normal"/>
        <w:ind w:start="720" w:end="0"/>
        <w:rPr>
          <w:color w:val="0000FF"/>
        </w:rPr>
      </w:pPr>
      <w:r>
        <w:rPr>
          <w:color w:val="0000FF"/>
        </w:rPr>
      </w:r>
    </w:p>
    <w:p>
      <w:pPr>
        <w:pStyle w:val="Normal"/>
        <w:numPr>
          <w:ilvl w:val="0"/>
          <w:numId w:val="4"/>
        </w:numPr>
        <w:rPr/>
      </w:pPr>
      <w:r>
        <w:rPr/>
        <w:t>What is the Melbourne treaty, and what impact does it have on telecom regulation?</w:t>
      </w:r>
    </w:p>
    <w:p>
      <w:pPr>
        <w:pStyle w:val="BodyTextIndent"/>
        <w:rPr/>
      </w:pPr>
      <w:r>
        <w:rPr/>
        <w:t>We have no idea.</w:t>
      </w:r>
    </w:p>
    <w:p>
      <w:pPr>
        <w:pStyle w:val="BodyTextIndent"/>
        <w:rPr/>
      </w:pPr>
      <w:r>
        <w:rPr/>
      </w:r>
    </w:p>
    <w:p>
      <w:pPr>
        <w:pStyle w:val="Normal"/>
        <w:numPr>
          <w:ilvl w:val="0"/>
          <w:numId w:val="7"/>
        </w:numPr>
        <w:rPr/>
      </w:pPr>
      <w:r>
        <w:rPr/>
        <w:t>What is the difference the regulation of facilities-based carriers and service-based carriers and why?</w:t>
      </w:r>
    </w:p>
    <w:p>
      <w:pPr>
        <w:pStyle w:val="BodyTextIndent"/>
        <w:rPr/>
      </w:pPr>
      <w:r>
        <w:rPr/>
        <w:t>In Japan, Type 1 facilities-based carriers are heavily regulated. On the other hand, General Type 2 facilities-based carriers are not heavily regulated. Services-based carriers are General Type 2 licensees, and are not that heavily regulated.</w:t>
      </w:r>
    </w:p>
    <w:p>
      <w:pPr>
        <w:pStyle w:val="BodyTextIndent"/>
        <w:rPr/>
      </w:pPr>
      <w:r>
        <w:rPr/>
      </w:r>
    </w:p>
    <w:p>
      <w:pPr>
        <w:pStyle w:val="BodyTextIndent"/>
        <w:rPr/>
      </w:pPr>
      <w:r>
        <w:rPr/>
        <w:t>In Singapore, facilities-based carriers are more heavily regulated than service-based carriers (resellers).</w:t>
      </w:r>
    </w:p>
    <w:p>
      <w:pPr>
        <w:pStyle w:val="Normal"/>
        <w:rPr/>
      </w:pPr>
      <w:r>
        <w:rPr/>
      </w:r>
    </w:p>
    <w:p>
      <w:pPr>
        <w:pStyle w:val="Normal"/>
        <w:numPr>
          <w:ilvl w:val="0"/>
          <w:numId w:val="7"/>
        </w:numPr>
        <w:tabs>
          <w:tab w:val="clear" w:pos="720"/>
          <w:tab w:val="left" w:pos="1080" w:leader="none"/>
        </w:tabs>
        <w:ind w:hanging="360" w:start="1080" w:end="0"/>
        <w:rPr/>
      </w:pPr>
      <w:r>
        <w:rPr/>
        <w:t>Please define the regulatory difference between service-based and a facilities-based carriers.</w:t>
      </w:r>
    </w:p>
    <w:p>
      <w:pPr>
        <w:pStyle w:val="BodyTextIndent"/>
        <w:rPr>
          <w:lang w:eastAsia="en-US"/>
        </w:rPr>
      </w:pPr>
      <w:r>
        <w:rPr>
          <w:lang w:eastAsia="en-US"/>
        </w:rPr>
        <w:t>In Singapore facilities based carriers are:</w:t>
      </w:r>
    </w:p>
    <w:p>
      <w:pPr>
        <w:pStyle w:val="BodyTextIndent"/>
        <w:rPr>
          <w:lang w:eastAsia="en-US"/>
        </w:rPr>
      </w:pPr>
      <w:r>
        <w:rPr>
          <w:lang w:eastAsia="en-US"/>
        </w:rPr>
        <w:t>Operators that intend to deploy any form of telecommunication networks, systems and facilities to offer telecommunication switching and/or transmission capacity and/or services to existing licensed telecommunication operators, businesses and/or consumers.</w:t>
      </w:r>
    </w:p>
    <w:p>
      <w:pPr>
        <w:pStyle w:val="BodyTextIndent"/>
        <w:rPr>
          <w:lang w:eastAsia="en-US"/>
        </w:rPr>
      </w:pPr>
      <w:r>
        <w:rPr>
          <w:lang w:eastAsia="en-US"/>
        </w:rPr>
      </w:r>
    </w:p>
    <w:p>
      <w:pPr>
        <w:pStyle w:val="BodyTextIndent"/>
        <w:rPr>
          <w:lang w:eastAsia="en-US"/>
        </w:rPr>
      </w:pPr>
      <w:r>
        <w:rPr>
          <w:lang w:eastAsia="en-US"/>
        </w:rPr>
        <w:t>In Singapore service-based service carriers are:</w:t>
      </w:r>
    </w:p>
    <w:p>
      <w:pPr>
        <w:pStyle w:val="BodyTextIndent"/>
        <w:rPr>
          <w:lang w:eastAsia="en-US"/>
        </w:rPr>
      </w:pPr>
      <w:r>
        <w:rPr>
          <w:lang w:eastAsia="en-US"/>
        </w:rPr>
        <w:t>Operators who lease telecommunications network elements (such as transmission capacity, switching services, ducts, fiber) from facilities based operators licensees to provide telecommunication services to third parties; or resell the telecommunication services of facilities based operators.</w:t>
      </w:r>
    </w:p>
    <w:p>
      <w:pPr>
        <w:pStyle w:val="BodyTextIndent"/>
        <w:rPr>
          <w:lang w:eastAsia="en-US"/>
        </w:rPr>
      </w:pPr>
      <w:r>
        <w:rPr>
          <w:lang w:eastAsia="en-US"/>
        </w:rPr>
      </w:r>
    </w:p>
    <w:p>
      <w:pPr>
        <w:pStyle w:val="BodyTextIndent"/>
        <w:rPr>
          <w:lang w:eastAsia="en-US"/>
        </w:rPr>
      </w:pPr>
      <w:r>
        <w:rPr>
          <w:lang w:eastAsia="en-US"/>
        </w:rPr>
        <w:t xml:space="preserve">In Japan, if a carrier owns and operates facilities, e.g., routers, switches, etc., then they would be characterized as facilities based. </w:t>
      </w:r>
    </w:p>
    <w:p>
      <w:pPr>
        <w:pStyle w:val="BodyTextIndent"/>
        <w:rPr>
          <w:lang w:eastAsia="en-US"/>
        </w:rPr>
      </w:pPr>
      <w:r>
        <w:rPr>
          <w:lang w:eastAsia="en-US"/>
        </w:rPr>
      </w:r>
    </w:p>
    <w:p>
      <w:pPr>
        <w:pStyle w:val="BodyTextIndent"/>
        <w:rPr>
          <w:lang w:eastAsia="en-US"/>
        </w:rPr>
      </w:pPr>
      <w:r>
        <w:rPr>
          <w:lang w:eastAsia="en-US"/>
        </w:rPr>
        <w:t xml:space="preserve">In Japan, a pure reseller would be considered non-facilities based.  </w:t>
      </w:r>
    </w:p>
    <w:p>
      <w:pPr>
        <w:pStyle w:val="Normal"/>
        <w:rPr>
          <w:lang w:eastAsia="en-US"/>
        </w:rPr>
      </w:pPr>
      <w:r>
        <w:rPr>
          <w:lang w:eastAsia="en-US"/>
        </w:rPr>
      </w:r>
    </w:p>
    <w:p>
      <w:pPr>
        <w:pStyle w:val="Normal"/>
        <w:numPr>
          <w:ilvl w:val="0"/>
          <w:numId w:val="7"/>
        </w:numPr>
        <w:tabs>
          <w:tab w:val="clear" w:pos="720"/>
          <w:tab w:val="left" w:pos="1080" w:leader="none"/>
        </w:tabs>
        <w:ind w:hanging="360" w:start="1080" w:end="0"/>
        <w:rPr/>
      </w:pPr>
      <w:r>
        <w:rPr/>
        <w:t xml:space="preserve">Would a service-based carrier become a facilities-based carrier as a result of the ownership of a switch? </w:t>
      </w:r>
    </w:p>
    <w:p>
      <w:pPr>
        <w:pStyle w:val="Normal"/>
        <w:ind w:firstLine="720" w:start="360" w:end="0"/>
        <w:rPr/>
      </w:pPr>
      <w:r>
        <w:rPr>
          <w:color w:val="0000FF"/>
        </w:rPr>
        <w:t>Singapore:</w:t>
      </w:r>
      <w:r>
        <w:rPr/>
        <w:t xml:space="preserve"> </w:t>
      </w:r>
      <w:r>
        <w:rPr>
          <w:color w:val="0000FF"/>
        </w:rPr>
        <w:t>No</w:t>
      </w:r>
    </w:p>
    <w:p>
      <w:pPr>
        <w:pStyle w:val="Normal"/>
        <w:ind w:firstLine="720" w:start="360" w:end="0"/>
        <w:rPr/>
      </w:pPr>
      <w:r>
        <w:rPr>
          <w:color w:val="0000FF"/>
        </w:rPr>
        <w:t>Japan: Yes</w:t>
      </w:r>
      <w:r>
        <w:rPr/>
        <w:t xml:space="preserve"> </w:t>
      </w:r>
    </w:p>
    <w:p>
      <w:pPr>
        <w:pStyle w:val="Normal"/>
        <w:numPr>
          <w:ilvl w:val="0"/>
          <w:numId w:val="7"/>
        </w:numPr>
        <w:tabs>
          <w:tab w:val="clear" w:pos="720"/>
          <w:tab w:val="left" w:pos="1080" w:leader="none"/>
        </w:tabs>
        <w:ind w:hanging="360" w:start="1080" w:end="0"/>
        <w:rPr/>
      </w:pPr>
      <w:r>
        <w:rPr/>
        <w:t>The ownership of a router?</w:t>
      </w:r>
    </w:p>
    <w:p>
      <w:pPr>
        <w:pStyle w:val="Normal"/>
        <w:ind w:start="1080" w:end="0"/>
        <w:rPr>
          <w:color w:val="0000FF"/>
        </w:rPr>
      </w:pPr>
      <w:r>
        <w:rPr>
          <w:color w:val="0000FF"/>
        </w:rPr>
        <w:t>Singapore: No</w:t>
      </w:r>
    </w:p>
    <w:p>
      <w:pPr>
        <w:pStyle w:val="Normal"/>
        <w:ind w:start="1080" w:end="0"/>
        <w:rPr/>
      </w:pPr>
      <w:r>
        <w:rPr>
          <w:color w:val="0000FF"/>
        </w:rPr>
        <w:t>Japan: Yes</w:t>
      </w:r>
      <w:r>
        <w:rPr/>
        <w:t xml:space="preserve">  </w:t>
      </w:r>
    </w:p>
    <w:p>
      <w:pPr>
        <w:pStyle w:val="Normal"/>
        <w:numPr>
          <w:ilvl w:val="0"/>
          <w:numId w:val="7"/>
        </w:numPr>
        <w:tabs>
          <w:tab w:val="clear" w:pos="720"/>
          <w:tab w:val="left" w:pos="1080" w:leader="none"/>
        </w:tabs>
        <w:ind w:hanging="360" w:start="1080" w:end="0"/>
        <w:rPr/>
      </w:pPr>
      <w:r>
        <w:rPr/>
        <w:t>The ownership of dark or dim fiber?</w:t>
      </w:r>
    </w:p>
    <w:p>
      <w:pPr>
        <w:pStyle w:val="Normal"/>
        <w:ind w:start="1080" w:end="0"/>
        <w:rPr>
          <w:color w:val="0000FF"/>
        </w:rPr>
      </w:pPr>
      <w:r>
        <w:rPr>
          <w:color w:val="0000FF"/>
        </w:rPr>
        <w:t>Singapore: Yes</w:t>
      </w:r>
    </w:p>
    <w:p>
      <w:pPr>
        <w:pStyle w:val="Normal"/>
        <w:ind w:start="1080" w:end="0"/>
        <w:rPr>
          <w:color w:val="0000FF"/>
        </w:rPr>
      </w:pPr>
      <w:r>
        <w:rPr>
          <w:color w:val="0000FF"/>
        </w:rPr>
        <w:t>Japan: Yes</w:t>
      </w:r>
    </w:p>
    <w:p>
      <w:pPr>
        <w:pStyle w:val="Normal"/>
        <w:numPr>
          <w:ilvl w:val="0"/>
          <w:numId w:val="7"/>
        </w:numPr>
        <w:tabs>
          <w:tab w:val="clear" w:pos="720"/>
          <w:tab w:val="left" w:pos="1080" w:leader="none"/>
        </w:tabs>
        <w:ind w:hanging="360" w:start="1080" w:end="0"/>
        <w:rPr/>
      </w:pPr>
      <w:r>
        <w:rPr/>
        <w:t xml:space="preserve">The ownership of a private lit fiber network? </w:t>
      </w:r>
    </w:p>
    <w:p>
      <w:pPr>
        <w:pStyle w:val="Normal"/>
        <w:ind w:start="1080" w:end="0"/>
        <w:rPr>
          <w:color w:val="0000FF"/>
        </w:rPr>
      </w:pPr>
      <w:r>
        <w:rPr>
          <w:color w:val="0000FF"/>
        </w:rPr>
        <w:t>Singapore: No</w:t>
      </w:r>
    </w:p>
    <w:p>
      <w:pPr>
        <w:pStyle w:val="Normal"/>
        <w:ind w:start="1080" w:end="0"/>
        <w:rPr>
          <w:color w:val="0000FF"/>
        </w:rPr>
      </w:pPr>
      <w:r>
        <w:rPr>
          <w:color w:val="0000FF"/>
        </w:rPr>
        <w:t>Japan: No</w:t>
      </w:r>
    </w:p>
    <w:p>
      <w:pPr>
        <w:pStyle w:val="Normal"/>
        <w:ind w:start="720" w:end="0"/>
        <w:rPr>
          <w:color w:val="0000FF"/>
        </w:rPr>
      </w:pPr>
      <w:r>
        <w:rPr>
          <w:color w:val="0000FF"/>
        </w:rPr>
      </w:r>
    </w:p>
    <w:p>
      <w:pPr>
        <w:pStyle w:val="Normal"/>
        <w:numPr>
          <w:ilvl w:val="0"/>
          <w:numId w:val="7"/>
        </w:numPr>
        <w:tabs>
          <w:tab w:val="clear" w:pos="720"/>
          <w:tab w:val="left" w:pos="1080" w:leader="none"/>
        </w:tabs>
        <w:ind w:hanging="360" w:start="1080" w:end="0"/>
        <w:rPr/>
      </w:pPr>
      <w:r>
        <w:rPr/>
        <w:t>Must most service-based carriers get a license?</w:t>
      </w:r>
    </w:p>
    <w:p>
      <w:pPr>
        <w:pStyle w:val="Normal"/>
        <w:ind w:start="1080" w:end="0"/>
        <w:rPr>
          <w:color w:val="0000FF"/>
        </w:rPr>
      </w:pPr>
      <w:r>
        <w:rPr>
          <w:color w:val="0000FF"/>
        </w:rPr>
        <w:t>Singapore: Yes</w:t>
      </w:r>
    </w:p>
    <w:p>
      <w:pPr>
        <w:pStyle w:val="Normal"/>
        <w:ind w:start="1080" w:end="0"/>
        <w:rPr>
          <w:color w:val="0000FF"/>
        </w:rPr>
      </w:pPr>
      <w:r>
        <w:rPr>
          <w:color w:val="0000FF"/>
        </w:rPr>
        <w:t>Japan: Yes</w:t>
      </w:r>
    </w:p>
    <w:p>
      <w:pPr>
        <w:pStyle w:val="Normal"/>
        <w:numPr>
          <w:ilvl w:val="0"/>
          <w:numId w:val="7"/>
        </w:numPr>
        <w:tabs>
          <w:tab w:val="clear" w:pos="720"/>
          <w:tab w:val="left" w:pos="1440" w:leader="none"/>
        </w:tabs>
        <w:ind w:hanging="360" w:start="1440" w:end="0"/>
        <w:rPr/>
      </w:pPr>
      <w:r>
        <w:rPr/>
        <w:t>Must such carriers form a local entity to hold the license?</w:t>
      </w:r>
    </w:p>
    <w:p>
      <w:pPr>
        <w:pStyle w:val="Normal"/>
        <w:ind w:start="1080" w:end="0"/>
        <w:rPr>
          <w:color w:val="0000FF"/>
        </w:rPr>
      </w:pPr>
      <w:r>
        <w:rPr>
          <w:color w:val="0000FF"/>
        </w:rPr>
        <w:t>Singapore: No</w:t>
      </w:r>
    </w:p>
    <w:p>
      <w:pPr>
        <w:pStyle w:val="Normal"/>
        <w:ind w:start="1080" w:end="0"/>
        <w:rPr>
          <w:color w:val="0000FF"/>
        </w:rPr>
      </w:pPr>
      <w:r>
        <w:rPr>
          <w:color w:val="0000FF"/>
        </w:rPr>
        <w:t>Japan: No</w:t>
      </w:r>
    </w:p>
    <w:p>
      <w:pPr>
        <w:pStyle w:val="Normal"/>
        <w:numPr>
          <w:ilvl w:val="0"/>
          <w:numId w:val="7"/>
        </w:numPr>
        <w:tabs>
          <w:tab w:val="clear" w:pos="720"/>
          <w:tab w:val="left" w:pos="1440" w:leader="none"/>
        </w:tabs>
        <w:ind w:hanging="360" w:start="1440" w:end="0"/>
        <w:rPr/>
      </w:pPr>
      <w:r>
        <w:rPr/>
        <w:t>Where, as in Singapore, there is simply a requirement to “register to do business,” is that a requirement to register under the telecom law, the business law, the tax law, or all three?</w:t>
      </w:r>
    </w:p>
    <w:p>
      <w:pPr>
        <w:pStyle w:val="Normal"/>
        <w:ind w:start="1080" w:end="0"/>
        <w:rPr>
          <w:color w:val="0000FF"/>
        </w:rPr>
      </w:pPr>
      <w:r>
        <w:rPr>
          <w:color w:val="0000FF"/>
        </w:rPr>
        <w:t>In Japan, it in the Telecommunications Business Law. We need to check if it is expressly written into the Singapore Telecommunications Law. We don’t know if it is in the Tax or general Commercial/Business law in either country.</w:t>
      </w:r>
    </w:p>
    <w:p>
      <w:pPr>
        <w:pStyle w:val="Normal"/>
        <w:ind w:start="1080" w:end="0"/>
        <w:rPr>
          <w:color w:val="0000FF"/>
        </w:rPr>
      </w:pPr>
      <w:r>
        <w:rPr>
          <w:color w:val="0000FF"/>
        </w:rPr>
      </w:r>
    </w:p>
    <w:p>
      <w:pPr>
        <w:pStyle w:val="Normal"/>
        <w:numPr>
          <w:ilvl w:val="0"/>
          <w:numId w:val="7"/>
        </w:numPr>
        <w:tabs>
          <w:tab w:val="clear" w:pos="720"/>
          <w:tab w:val="left" w:pos="1800" w:leader="none"/>
        </w:tabs>
        <w:ind w:hanging="360" w:start="1800" w:end="0"/>
        <w:rPr/>
      </w:pPr>
      <w:r>
        <w:rPr/>
        <w:t>Please describe in detail the requirements to be able to register to do business (e.g., must there be employees, capital, etc.)</w:t>
      </w:r>
    </w:p>
    <w:p>
      <w:pPr>
        <w:pStyle w:val="Normal"/>
        <w:ind w:start="720" w:end="0"/>
        <w:rPr/>
      </w:pPr>
      <w:r>
        <w:rPr/>
        <w:t xml:space="preserve">      </w:t>
      </w:r>
      <w:r>
        <w:rPr>
          <w:color w:val="0000FF"/>
        </w:rPr>
        <w:t>We think this may be a question Legal should answer.</w:t>
      </w:r>
    </w:p>
    <w:p>
      <w:pPr>
        <w:pStyle w:val="Normal"/>
        <w:ind w:start="720" w:end="0"/>
        <w:rPr>
          <w:color w:val="0000FF"/>
        </w:rPr>
      </w:pPr>
      <w:r>
        <w:rPr>
          <w:color w:val="0000FF"/>
        </w:rPr>
      </w:r>
    </w:p>
    <w:p>
      <w:pPr>
        <w:pStyle w:val="Normal"/>
        <w:numPr>
          <w:ilvl w:val="0"/>
          <w:numId w:val="5"/>
        </w:numPr>
        <w:rPr/>
      </w:pPr>
      <w:r>
        <w:rPr/>
        <w:t>Is there a fundamental difference between a US-to-foreign bandwidth trade and a foreign-to-foreign bandwidth trade?</w:t>
      </w:r>
    </w:p>
    <w:p>
      <w:pPr>
        <w:pStyle w:val="BodyTextIndent"/>
        <w:rPr/>
      </w:pPr>
      <w:r>
        <w:rPr/>
        <w:t xml:space="preserve">No, there is no fundamental difference between a US-to-foreign trade and foreign-to-foreign trade. </w:t>
      </w:r>
    </w:p>
    <w:p>
      <w:pPr>
        <w:pStyle w:val="Normal"/>
        <w:rPr/>
      </w:pPr>
      <w:r>
        <w:rPr/>
      </w:r>
    </w:p>
    <w:p>
      <w:pPr>
        <w:pStyle w:val="Heading1"/>
        <w:ind w:hanging="0" w:start="0"/>
        <w:rPr/>
      </w:pPr>
      <w:r>
        <w:rPr/>
        <w:t>II.  Current Telecom Industry Practices</w:t>
      </w:r>
    </w:p>
    <w:p>
      <w:pPr>
        <w:pStyle w:val="Heading2"/>
        <w:numPr>
          <w:ilvl w:val="0"/>
          <w:numId w:val="12"/>
        </w:numPr>
        <w:rPr/>
      </w:pPr>
      <w:r>
        <w:rPr/>
        <w:t>Please explain the international settlement structure for long distance.</w:t>
      </w:r>
    </w:p>
    <w:p>
      <w:pPr>
        <w:pStyle w:val="Normal"/>
        <w:rPr/>
      </w:pPr>
      <w:r>
        <w:rPr/>
      </w:r>
    </w:p>
    <w:p>
      <w:pPr>
        <w:pStyle w:val="BodyText"/>
        <w:rPr/>
      </w:pPr>
      <w:r>
        <w:rPr/>
        <w:t xml:space="preserve">International settlements are simply bilateral agreements between countries. As you know, a party is charged by the minute for long distance calls. Part of the per minute charge is the international settlements charge or tax that the originating carrier is paying to the terminating country to use the terminating countries telecommunications infrastructure to terminate the call. </w:t>
      </w:r>
    </w:p>
    <w:p>
      <w:pPr>
        <w:pStyle w:val="Heading2"/>
        <w:numPr>
          <w:ilvl w:val="0"/>
          <w:numId w:val="12"/>
        </w:numPr>
        <w:rPr/>
      </w:pPr>
      <w:r>
        <w:rPr/>
        <w:t>How does the current capacity resale market function (e.g., form of the agreement? just between carriers or other limited participation? limited routes? does it cutoff at gateway for regulated countries? etc.)?</w:t>
      </w:r>
    </w:p>
    <w:p>
      <w:pPr>
        <w:pStyle w:val="BodyText"/>
        <w:rPr/>
      </w:pPr>
      <w:r>
        <w:rPr/>
        <w:t>Most major carriers have Master Service Agreements (MSAs). MSAs are rarely signed in practice. Generally, capacity is resold through a negotiated process.</w:t>
      </w:r>
    </w:p>
    <w:p>
      <w:pPr>
        <w:pStyle w:val="BodyText"/>
        <w:rPr/>
      </w:pPr>
      <w:r>
        <w:rPr/>
      </w:r>
    </w:p>
    <w:p>
      <w:pPr>
        <w:pStyle w:val="BodyText"/>
        <w:rPr/>
      </w:pPr>
      <w:r>
        <w:rPr/>
        <w:t>Carriers generally try to sell address to address. This is not a problem because most carriers have licenses everywhere they intend to do business.  If they don’t have a license, they have a JV partner that can provide the service.</w:t>
      </w:r>
    </w:p>
    <w:p>
      <w:pPr>
        <w:pStyle w:val="Normal"/>
        <w:rPr>
          <w:color w:val="0000FF"/>
        </w:rPr>
      </w:pPr>
      <w:r>
        <w:rPr>
          <w:color w:val="0000FF"/>
        </w:rPr>
        <w:t xml:space="preserve"> </w:t>
      </w:r>
    </w:p>
    <w:p>
      <w:pPr>
        <w:pStyle w:val="Heading2"/>
        <w:ind w:hanging="0" w:start="0"/>
        <w:rPr/>
      </w:pPr>
      <w:r>
        <w:rPr/>
        <w:t>C.  How do foreign entities do bandwidth trades into the US (e.g., form of agreement? US license requirement? US local entity requirement? limited to major carriers? etc.)?</w:t>
      </w:r>
    </w:p>
    <w:p>
      <w:pPr>
        <w:pStyle w:val="Normal"/>
        <w:rPr>
          <w:color w:val="0000FF"/>
        </w:rPr>
      </w:pPr>
      <w:r>
        <w:rPr>
          <w:color w:val="0000FF"/>
        </w:rPr>
        <w:t xml:space="preserve">It is our understanding that no Japanese or Singaporean carrier has consummated a “trade” into the United States. If such an entity were to consummate a trade into the US, they would be required to hold a FCC 214 license. </w:t>
      </w:r>
    </w:p>
    <w:p>
      <w:pPr>
        <w:pStyle w:val="Normal"/>
        <w:rPr>
          <w:color w:val="0000FF"/>
        </w:rPr>
      </w:pPr>
      <w:r>
        <w:rPr>
          <w:color w:val="0000FF"/>
        </w:rPr>
      </w:r>
    </w:p>
    <w:p>
      <w:pPr>
        <w:pStyle w:val="Normal"/>
        <w:rPr>
          <w:color w:val="0000FF"/>
        </w:rPr>
      </w:pPr>
      <w:r>
        <w:rPr>
          <w:color w:val="0000FF"/>
        </w:rPr>
        <w:t xml:space="preserve">There is no expressed legal requirement to form a US local entity. NTT has, however, formed a US entity. </w:t>
      </w:r>
    </w:p>
    <w:p>
      <w:pPr>
        <w:pStyle w:val="Heading2"/>
        <w:ind w:hanging="0" w:start="0"/>
        <w:rPr/>
      </w:pPr>
      <w:r>
        <w:rPr/>
        <w:t>D.  What is the universe of types of international telecom service?</w:t>
      </w:r>
    </w:p>
    <w:p>
      <w:pPr>
        <w:pStyle w:val="Normal"/>
        <w:numPr>
          <w:ilvl w:val="0"/>
          <w:numId w:val="14"/>
        </w:numPr>
        <w:rPr/>
      </w:pPr>
      <w:r>
        <w:rPr/>
        <w:t>What is an IPLC and how does it differ from the EBS Master Agreement?</w:t>
      </w:r>
    </w:p>
    <w:p>
      <w:pPr>
        <w:pStyle w:val="BodyTextIndent"/>
        <w:rPr/>
      </w:pPr>
      <w:r>
        <w:rPr/>
        <w:t xml:space="preserve">An IPLC is a form of telecommunications service. It is a simply is a dedicated (identified) point to point circuit.  </w:t>
      </w:r>
    </w:p>
    <w:p>
      <w:pPr>
        <w:pStyle w:val="Normal"/>
        <w:ind w:start="720" w:end="0"/>
        <w:rPr/>
      </w:pPr>
      <w:r>
        <w:rPr/>
      </w:r>
    </w:p>
    <w:p>
      <w:pPr>
        <w:pStyle w:val="Normal"/>
        <w:numPr>
          <w:ilvl w:val="0"/>
          <w:numId w:val="14"/>
        </w:numPr>
        <w:rPr/>
      </w:pPr>
      <w:r>
        <w:rPr/>
        <w:t>Is an IPLC a universal (i.e., standard) contract that is found worldwide?</w:t>
      </w:r>
    </w:p>
    <w:p>
      <w:pPr>
        <w:pStyle w:val="BodyTextIndent"/>
        <w:rPr/>
      </w:pPr>
      <w:r>
        <w:rPr/>
        <w:t>No, in Singapore IPLCs are not yet offered as a service.</w:t>
      </w:r>
    </w:p>
    <w:p>
      <w:pPr>
        <w:pStyle w:val="Normal"/>
        <w:ind w:start="720" w:end="0"/>
        <w:rPr/>
      </w:pPr>
      <w:r>
        <w:rPr/>
        <w:t xml:space="preserve"> </w:t>
      </w:r>
    </w:p>
    <w:p>
      <w:pPr>
        <w:pStyle w:val="Normal"/>
        <w:numPr>
          <w:ilvl w:val="0"/>
          <w:numId w:val="14"/>
        </w:numPr>
        <w:rPr/>
      </w:pPr>
      <w:r>
        <w:rPr/>
        <w:t>What other types of international telecom service are being sold in the current market?</w:t>
      </w:r>
    </w:p>
    <w:p>
      <w:pPr>
        <w:pStyle w:val="Normal"/>
        <w:ind w:start="720" w:end="0"/>
        <w:rPr>
          <w:color w:val="0000FF"/>
        </w:rPr>
      </w:pPr>
      <w:r>
        <w:rPr>
          <w:color w:val="0000FF"/>
        </w:rPr>
        <w:t>ATM, Frame Relay, IP Transit and IP Transport, International Voice</w:t>
      </w:r>
    </w:p>
    <w:p>
      <w:pPr>
        <w:pStyle w:val="Normal"/>
        <w:ind w:start="720" w:end="0"/>
        <w:rPr>
          <w:color w:val="0000FF"/>
        </w:rPr>
      </w:pPr>
      <w:r>
        <w:rPr>
          <w:color w:val="0000FF"/>
        </w:rPr>
      </w:r>
    </w:p>
    <w:p>
      <w:pPr>
        <w:pStyle w:val="Normal"/>
        <w:numPr>
          <w:ilvl w:val="0"/>
          <w:numId w:val="14"/>
        </w:numPr>
        <w:rPr/>
      </w:pPr>
      <w:r>
        <w:rPr/>
        <w:t>Why will major carriers not agree to sell service to us under the Master?</w:t>
      </w:r>
    </w:p>
    <w:p>
      <w:pPr>
        <w:pStyle w:val="BodyTextIndent"/>
        <w:rPr/>
      </w:pPr>
      <w:r>
        <w:rPr/>
        <w:t xml:space="preserve">The Master, most likely, conflicts with their tariffs. Tariffs, generally, greatly limit the liability of carriers. </w:t>
      </w:r>
    </w:p>
    <w:p>
      <w:pPr>
        <w:pStyle w:val="Normal"/>
        <w:numPr>
          <w:ilvl w:val="0"/>
          <w:numId w:val="14"/>
        </w:numPr>
        <w:tabs>
          <w:tab w:val="clear" w:pos="720"/>
          <w:tab w:val="left" w:pos="1080" w:leader="none"/>
        </w:tabs>
        <w:ind w:hanging="360" w:start="1080" w:end="0"/>
        <w:rPr/>
      </w:pPr>
      <w:r>
        <w:rPr/>
        <w:t>Please specify whether the reason is commercial, legal, or otherwise</w:t>
      </w:r>
    </w:p>
    <w:p>
      <w:pPr>
        <w:pStyle w:val="Normal"/>
        <w:ind w:start="1080" w:end="0"/>
        <w:rPr>
          <w:color w:val="0000FF"/>
        </w:rPr>
      </w:pPr>
      <w:r>
        <w:rPr>
          <w:color w:val="0000FF"/>
        </w:rPr>
        <w:t>N/A</w:t>
      </w:r>
    </w:p>
    <w:p>
      <w:pPr>
        <w:pStyle w:val="Normal"/>
        <w:numPr>
          <w:ilvl w:val="0"/>
          <w:numId w:val="14"/>
        </w:numPr>
        <w:tabs>
          <w:tab w:val="clear" w:pos="720"/>
          <w:tab w:val="left" w:pos="1080" w:leader="none"/>
        </w:tabs>
        <w:ind w:hanging="360" w:start="1080" w:end="0"/>
        <w:rPr/>
      </w:pPr>
      <w:r>
        <w:rPr/>
        <w:t>If the reason is legal, please describe the problem in legal terms</w:t>
      </w:r>
    </w:p>
    <w:p>
      <w:pPr>
        <w:pStyle w:val="Normal"/>
        <w:ind w:start="1080" w:end="0"/>
        <w:rPr>
          <w:color w:val="0000FF"/>
        </w:rPr>
      </w:pPr>
      <w:r>
        <w:rPr>
          <w:color w:val="0000FF"/>
        </w:rPr>
        <w:t>N/A</w:t>
      </w:r>
    </w:p>
    <w:p>
      <w:pPr>
        <w:pStyle w:val="Normal"/>
        <w:ind w:start="1080" w:end="0"/>
        <w:rPr>
          <w:color w:val="0000FF"/>
        </w:rPr>
      </w:pPr>
      <w:r>
        <w:rPr>
          <w:color w:val="0000FF"/>
        </w:rPr>
      </w:r>
    </w:p>
    <w:p>
      <w:pPr>
        <w:pStyle w:val="Normal"/>
        <w:numPr>
          <w:ilvl w:val="0"/>
          <w:numId w:val="14"/>
        </w:numPr>
        <w:tabs>
          <w:tab w:val="clear" w:pos="720"/>
          <w:tab w:val="left" w:pos="1080" w:leader="none"/>
        </w:tabs>
        <w:ind w:hanging="360" w:start="1080" w:end="0"/>
        <w:rPr/>
      </w:pPr>
      <w:r>
        <w:rPr/>
        <w:t>Why specifically do regulators see a difference?</w:t>
      </w:r>
    </w:p>
    <w:p>
      <w:pPr>
        <w:pStyle w:val="Normal"/>
        <w:ind w:start="1080" w:end="0"/>
        <w:rPr>
          <w:color w:val="0000FF"/>
        </w:rPr>
      </w:pPr>
      <w:r>
        <w:rPr>
          <w:color w:val="0000FF"/>
        </w:rPr>
        <w:t xml:space="preserve">Regulators do not necessarily see a difference. As a matter of fact, EBS can file the Master as its tariff. </w:t>
      </w:r>
    </w:p>
    <w:p>
      <w:pPr>
        <w:pStyle w:val="Normal"/>
        <w:numPr>
          <w:ilvl w:val="0"/>
          <w:numId w:val="14"/>
        </w:numPr>
        <w:rPr/>
      </w:pPr>
      <w:r>
        <w:rPr/>
        <w:t>Are there other categories of sellers that will not sell on the basis of the Master?</w:t>
      </w:r>
    </w:p>
    <w:p>
      <w:pPr>
        <w:pStyle w:val="BodyTextIndent"/>
        <w:rPr/>
      </w:pPr>
      <w:r>
        <w:rPr/>
        <w:t>No.</w:t>
      </w:r>
    </w:p>
    <w:p>
      <w:pPr>
        <w:pStyle w:val="Heading2"/>
        <w:ind w:hanging="0" w:start="0"/>
        <w:rPr/>
      </w:pPr>
      <w:r>
        <w:rPr/>
        <w:t>E.  How has the patchwork quilt of global telecom regulations affected the structure of Global Crossing, Level 3, and AT&amp;T and how are they able to operate effectively on a worldwide basis in such an environment?</w:t>
      </w:r>
    </w:p>
    <w:p>
      <w:pPr>
        <w:pStyle w:val="Normal"/>
        <w:ind w:start="360" w:end="0"/>
        <w:rPr/>
      </w:pPr>
      <w:r>
        <w:rPr/>
      </w:r>
    </w:p>
    <w:p>
      <w:pPr>
        <w:pStyle w:val="Normal"/>
        <w:ind w:start="360" w:end="0"/>
        <w:rPr>
          <w:color w:val="0000FF"/>
        </w:rPr>
      </w:pPr>
      <w:r>
        <w:rPr>
          <w:color w:val="0000FF"/>
        </w:rPr>
        <w:t xml:space="preserve">Global Crossing and Level 3 are Type 1 licensee in Japan. They also are applying for or hold licenses in Singapore. </w:t>
      </w:r>
    </w:p>
    <w:p>
      <w:pPr>
        <w:pStyle w:val="Normal"/>
        <w:ind w:start="360" w:end="0"/>
        <w:rPr>
          <w:color w:val="0000FF"/>
        </w:rPr>
      </w:pPr>
      <w:r>
        <w:rPr>
          <w:color w:val="0000FF"/>
        </w:rPr>
      </w:r>
    </w:p>
    <w:p>
      <w:pPr>
        <w:pStyle w:val="Normal"/>
        <w:ind w:start="360" w:end="0"/>
        <w:rPr>
          <w:color w:val="0000FF"/>
        </w:rPr>
      </w:pPr>
      <w:r>
        <w:rPr>
          <w:color w:val="0000FF"/>
        </w:rPr>
        <w:t xml:space="preserve">AT&amp;T has formed a JV with Japan Telecom. Japan Telecom is a Type 1 carrier. It will most probably go the JV route in Singapore. </w:t>
      </w:r>
    </w:p>
    <w:p>
      <w:pPr>
        <w:pStyle w:val="Heading1"/>
        <w:ind w:hanging="0" w:start="0"/>
        <w:rPr/>
      </w:pPr>
      <w:r>
        <w:rPr/>
        <w:t>III.  EBS-Specific Questions</w:t>
      </w:r>
    </w:p>
    <w:p>
      <w:pPr>
        <w:pStyle w:val="Heading2"/>
        <w:ind w:hanging="0" w:start="0"/>
        <w:rPr/>
      </w:pPr>
      <w:r>
        <w:rPr/>
        <w:t>A.  Which EBS entity owns the FCC license 214 and what does it permit us to do?</w:t>
      </w:r>
    </w:p>
    <w:p>
      <w:pPr>
        <w:pStyle w:val="Normal"/>
        <w:numPr>
          <w:ilvl w:val="0"/>
          <w:numId w:val="3"/>
        </w:numPr>
        <w:rPr/>
      </w:pPr>
      <w:r>
        <w:rPr/>
        <w:t>Generally?</w:t>
      </w:r>
    </w:p>
    <w:p>
      <w:pPr>
        <w:pStyle w:val="BodyTextIndent2"/>
        <w:rPr/>
      </w:pPr>
      <w:r>
        <w:rPr/>
        <w:t>A Sec. 214 License allows the holder to provide International long-distance services.</w:t>
      </w:r>
    </w:p>
    <w:p>
      <w:pPr>
        <w:pStyle w:val="Normal"/>
        <w:numPr>
          <w:ilvl w:val="0"/>
          <w:numId w:val="3"/>
        </w:numPr>
        <w:rPr/>
      </w:pPr>
      <w:r>
        <w:rPr/>
        <w:t>In the international context?</w:t>
      </w:r>
    </w:p>
    <w:p>
      <w:pPr>
        <w:pStyle w:val="BodyTextIndent2"/>
        <w:rPr/>
      </w:pPr>
      <w:r>
        <w:rPr/>
        <w:t>Beyond the long-distance service provisions, many foreign governments require a 214 License to certify that the holder is a recognized communications carrier in the US.</w:t>
      </w:r>
    </w:p>
    <w:p>
      <w:pPr>
        <w:pStyle w:val="Normal"/>
        <w:numPr>
          <w:ilvl w:val="0"/>
          <w:numId w:val="3"/>
        </w:numPr>
        <w:rPr/>
      </w:pPr>
      <w:r>
        <w:rPr/>
        <w:t>Would there be an advantage to EBS to forming a subsidiary of the trading LP and having that subsidiary acquire some other FCC license?</w:t>
      </w:r>
    </w:p>
    <w:p>
      <w:pPr>
        <w:pStyle w:val="BodyTextIndent2"/>
        <w:rPr/>
      </w:pPr>
      <w:r>
        <w:rPr/>
        <w:t>No.  Beyond the 214 License there are no other additional federal licenses that EBS needs at this time.</w:t>
      </w:r>
    </w:p>
    <w:p>
      <w:pPr>
        <w:pStyle w:val="Normal"/>
        <w:ind w:start="720" w:end="0"/>
        <w:rPr/>
      </w:pPr>
      <w:r>
        <w:rPr/>
      </w:r>
    </w:p>
    <w:p>
      <w:pPr>
        <w:pStyle w:val="Heading2"/>
        <w:ind w:hanging="0" w:start="0"/>
        <w:rPr/>
      </w:pPr>
      <w:r>
        <w:rPr/>
        <w:t>B.  If the trading desk makes an international bandwidth trade pursuant to the Master to a bandwidth dealer, would both parties generally be taking regulatory risks assuming neither have a license in the terminating countries (assume the countries are Asian or South American, not European)?</w:t>
      </w:r>
    </w:p>
    <w:p>
      <w:pPr>
        <w:pStyle w:val="Normal"/>
        <w:numPr>
          <w:ilvl w:val="0"/>
          <w:numId w:val="13"/>
        </w:numPr>
        <w:rPr/>
      </w:pPr>
      <w:r>
        <w:rPr/>
        <w:t>If there is a regulatory risk, what is the risk and what are the penalties and any other consequences (e.g., contract recission)?</w:t>
      </w:r>
    </w:p>
    <w:p>
      <w:pPr>
        <w:pStyle w:val="Normal"/>
        <w:rPr/>
      </w:pPr>
      <w:r>
        <w:rPr/>
      </w:r>
    </w:p>
    <w:p>
      <w:pPr>
        <w:pStyle w:val="Normal"/>
        <w:ind w:start="360" w:end="0"/>
        <w:rPr/>
      </w:pPr>
      <w:r>
        <w:rPr/>
        <w:t xml:space="preserve"> </w:t>
      </w:r>
      <w:r>
        <w:rPr>
          <w:color w:val="FF0000"/>
        </w:rPr>
        <w:t xml:space="preserve">EBS will almost always require a license to be a facilities-based provider or re-seller (which is necessary for any physical delivery of bandwidth).  There would be no regulatory risk if EBS has established and licensed local entities to provision services to the customer.  The counterparty only has regulatory risk if they do not hold the requisite licenses to be a telecommunications provider or offer services in the terminating country. </w:t>
      </w:r>
    </w:p>
    <w:p>
      <w:pPr>
        <w:pStyle w:val="Normal"/>
        <w:ind w:start="360" w:end="0"/>
        <w:rPr>
          <w:color w:val="FF0000"/>
        </w:rPr>
      </w:pPr>
      <w:r>
        <w:rPr>
          <w:color w:val="FF0000"/>
        </w:rPr>
      </w:r>
    </w:p>
    <w:p>
      <w:pPr>
        <w:pStyle w:val="Normal"/>
        <w:ind w:start="360" w:end="0"/>
        <w:rPr>
          <w:color w:val="FF0000"/>
        </w:rPr>
      </w:pPr>
      <w:r>
        <w:rPr>
          <w:color w:val="FF0000"/>
        </w:rPr>
        <w:t xml:space="preserve">Penalties vary from country to country.  In Brazil for example, it is a “Federal” crime, punishable by time in jail, if an entity provided telecommunications services without a license.  </w:t>
      </w:r>
    </w:p>
    <w:p>
      <w:pPr>
        <w:pStyle w:val="Normal"/>
        <w:rPr/>
      </w:pPr>
      <w:r>
        <w:rPr/>
      </w:r>
    </w:p>
    <w:p>
      <w:pPr>
        <w:pStyle w:val="Normal"/>
        <w:numPr>
          <w:ilvl w:val="0"/>
          <w:numId w:val="6"/>
        </w:numPr>
        <w:rPr/>
      </w:pPr>
      <w:r>
        <w:rPr/>
        <w:t xml:space="preserve">Would the problem be resolved if an affiliate had a license? </w:t>
      </w:r>
    </w:p>
    <w:p>
      <w:pPr>
        <w:pStyle w:val="Normal"/>
        <w:ind w:start="360" w:end="0"/>
        <w:rPr/>
      </w:pPr>
      <w:r>
        <w:rPr/>
      </w:r>
    </w:p>
    <w:p>
      <w:pPr>
        <w:pStyle w:val="Normal"/>
        <w:ind w:start="360" w:end="0"/>
        <w:rPr>
          <w:color w:val="FF0000"/>
        </w:rPr>
      </w:pPr>
      <w:r>
        <w:rPr>
          <w:color w:val="FF0000"/>
        </w:rPr>
        <w:t>Yes</w:t>
      </w:r>
    </w:p>
    <w:p>
      <w:pPr>
        <w:pStyle w:val="Normal"/>
        <w:ind w:start="720" w:end="0"/>
        <w:rPr>
          <w:color w:val="FF0000"/>
        </w:rPr>
      </w:pPr>
      <w:r>
        <w:rPr>
          <w:color w:val="FF0000"/>
        </w:rPr>
      </w:r>
    </w:p>
    <w:p>
      <w:pPr>
        <w:pStyle w:val="Normal"/>
        <w:numPr>
          <w:ilvl w:val="0"/>
          <w:numId w:val="6"/>
        </w:numPr>
        <w:rPr/>
      </w:pPr>
      <w:r>
        <w:rPr/>
        <w:t>If the problem would be resolved by the fact that an affiliate has a license, why could the trading desk not then buy an IPLC directly from a major carrier relying on its affiliate’s license?</w:t>
      </w:r>
    </w:p>
    <w:p>
      <w:pPr>
        <w:pStyle w:val="Normal"/>
        <w:ind w:start="360" w:end="0"/>
        <w:rPr/>
      </w:pPr>
      <w:r>
        <w:rPr/>
      </w:r>
    </w:p>
    <w:p>
      <w:pPr>
        <w:pStyle w:val="Normal"/>
        <w:ind w:start="360" w:end="0"/>
        <w:rPr>
          <w:color w:val="FF0000"/>
        </w:rPr>
      </w:pPr>
      <w:r>
        <w:rPr>
          <w:color w:val="FF0000"/>
        </w:rPr>
        <w:t>This question brings with it a high degree of ambiguity! The problem is with the term “relying on its affiliate’s license”. If you mean, “can the trading desk buy an IPLC on behalf on its affiliate, i.e., the affiliate is a Party to the contract”, then the problem would be resolved. If on the other hand, you mean, “ can the desk buy an IPLC for its own means, without the Affiliate being a Party to the contract, then “the problem is not resolved. Take Japan for example. The Japanese TBL expressly states that only Type 1 and Special Type 2 carriers can sell or resell international capacity. Consequently, if the desk were buying the capacity for its own means, it would need to hold a Japanese license.</w:t>
      </w:r>
    </w:p>
    <w:p>
      <w:pPr>
        <w:pStyle w:val="Normal"/>
        <w:rPr>
          <w:color w:val="FF0000"/>
        </w:rPr>
      </w:pPr>
      <w:r>
        <w:rPr>
          <w:color w:val="FF0000"/>
        </w:rPr>
      </w:r>
    </w:p>
    <w:p>
      <w:pPr>
        <w:pStyle w:val="Heading2"/>
        <w:ind w:hanging="0" w:start="0"/>
        <w:rPr/>
      </w:pPr>
      <w:r>
        <w:rPr/>
        <w:t>C.  Should EBS lead an industry effort to deregulate bandwidth trading in a way that facilitates the EBS model?</w:t>
      </w:r>
    </w:p>
    <w:p>
      <w:pPr>
        <w:pStyle w:val="Normal"/>
        <w:rPr>
          <w:b/>
          <w:i/>
          <w:i/>
          <w:color w:val="FF0000"/>
        </w:rPr>
      </w:pPr>
      <w:r>
        <w:rPr>
          <w:b/>
          <w:i/>
          <w:color w:val="FF0000"/>
        </w:rPr>
        <w:t>Yes.  In fact Government Affairs is looking at strategies in the US to reduce regulation on wholesale bandwidth deals for the next legislative year.  As this effort is developed, we should consider “exporting” bandwidth deregulation abroad</w:t>
      </w:r>
    </w:p>
    <w:p>
      <w:pPr>
        <w:pStyle w:val="Heading2"/>
        <w:ind w:hanging="0" w:start="0"/>
        <w:rPr/>
      </w:pPr>
      <w:r>
        <w:rPr/>
        <w:t>D.  Suggested reading on international telecom regulation (books, memos, trade magazine articles)?</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numFmt w:val="bullet"/>
      <w:lvlText w:val=""/>
      <w:lvlJc w:val="start"/>
      <w:pPr>
        <w:tabs>
          <w:tab w:val="num" w:pos="720"/>
        </w:tabs>
        <w:ind w:start="720" w:hanging="360"/>
      </w:pPr>
      <w:rPr>
        <w:rFonts w:ascii="Wingdings" w:hAnsi="Wingdings" w:cs="Wingdings" w:hint="default"/>
      </w:rPr>
    </w:lvl>
  </w:abstractNum>
  <w:abstractNum w:abstractNumId="4">
    <w:lvl w:ilvl="0">
      <w:numFmt w:val="bullet"/>
      <w:lvlText w:val=""/>
      <w:lvlJc w:val="start"/>
      <w:pPr>
        <w:tabs>
          <w:tab w:val="num" w:pos="720"/>
        </w:tabs>
        <w:ind w:start="720" w:hanging="360"/>
      </w:pPr>
      <w:rPr>
        <w:rFonts w:ascii="Wingdings" w:hAnsi="Wingdings" w:cs="Wingdings" w:hint="default"/>
      </w:rPr>
    </w:lvl>
  </w:abstractNum>
  <w:abstractNum w:abstractNumId="5">
    <w:lvl w:ilvl="0">
      <w:numFmt w:val="bullet"/>
      <w:lvlText w:val=""/>
      <w:lvlJc w:val="start"/>
      <w:pPr>
        <w:tabs>
          <w:tab w:val="num" w:pos="720"/>
        </w:tabs>
        <w:ind w:start="720" w:hanging="360"/>
      </w:pPr>
      <w:rPr>
        <w:rFonts w:ascii="Wingdings" w:hAnsi="Wingdings" w:cs="Wingdings" w:hint="default"/>
      </w:rPr>
    </w:lvl>
  </w:abstractNum>
  <w:abstractNum w:abstractNumId="6">
    <w:lvl w:ilvl="0">
      <w:numFmt w:val="bullet"/>
      <w:lvlText w:val=""/>
      <w:lvlJc w:val="start"/>
      <w:pPr>
        <w:tabs>
          <w:tab w:val="num" w:pos="720"/>
        </w:tabs>
        <w:ind w:start="720" w:hanging="360"/>
      </w:pPr>
      <w:rPr>
        <w:rFonts w:ascii="Wingdings" w:hAnsi="Wingdings" w:cs="Wingdings" w:hint="default"/>
      </w:rPr>
    </w:lvl>
  </w:abstractNum>
  <w:abstractNum w:abstractNumId="7">
    <w:lvl w:ilvl="0">
      <w:numFmt w:val="bullet"/>
      <w:lvlText w:val=""/>
      <w:lvlJc w:val="start"/>
      <w:pPr>
        <w:tabs>
          <w:tab w:val="num" w:pos="720"/>
        </w:tabs>
        <w:ind w:start="720" w:hanging="360"/>
      </w:pPr>
      <w:rPr>
        <w:rFonts w:ascii="Wingdings" w:hAnsi="Wingdings" w:cs="Wingdings"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upperLetter"/>
      <w:lvlText w:val="%1."/>
      <w:lvlJc w:val="start"/>
      <w:pPr>
        <w:tabs>
          <w:tab w:val="num" w:pos="405"/>
        </w:tabs>
        <w:ind w:start="405" w:hanging="405"/>
      </w:pPr>
      <w:rPr/>
    </w:lvl>
  </w:abstractNum>
  <w:abstractNum w:abstractNumId="13">
    <w:lvl w:ilvl="0">
      <w:numFmt w:val="bullet"/>
      <w:lvlText w:val=""/>
      <w:lvlJc w:val="start"/>
      <w:pPr>
        <w:tabs>
          <w:tab w:val="num" w:pos="720"/>
        </w:tabs>
        <w:ind w:start="720" w:hanging="360"/>
      </w:pPr>
      <w:rPr>
        <w:rFonts w:ascii="Wingdings" w:hAnsi="Wingdings" w:cs="Wingdings" w:hint="default"/>
      </w:rPr>
    </w:lvl>
  </w:abstractNum>
  <w:abstractNum w:abstractNumId="14">
    <w:lvl w:ilvl="0">
      <w:numFmt w:val="bullet"/>
      <w:lvlText w:val=""/>
      <w:lvlJc w:val="start"/>
      <w:pPr>
        <w:tabs>
          <w:tab w:val="num" w:pos="720"/>
        </w:tabs>
        <w:ind w:start="720" w:hanging="360"/>
      </w:pPr>
      <w:rPr>
        <w:rFonts w:ascii="Wingdings" w:hAnsi="Wingdings" w:cs="Wingdings" w:hint="default"/>
      </w:rPr>
    </w:lvl>
  </w:abstractNum>
  <w:abstractNum w:abstractNumId="15">
    <w:lvl w:ilvl="0">
      <w:start w:val="1"/>
      <w:numFmt w:val="bullet"/>
      <w:lvlText w:val=""/>
      <w:lvlJc w:val="start"/>
      <w:pPr>
        <w:tabs>
          <w:tab w:val="num" w:pos="360"/>
        </w:tabs>
        <w:ind w:start="360" w:hanging="360"/>
      </w:pPr>
      <w:rPr>
        <w:rFonts w:ascii="Symbol" w:hAnsi="Symbol" w:cs="Symbol" w:hint="default"/>
      </w:rPr>
    </w:lvl>
  </w:abstractNum>
  <w:abstractNum w:abstractNumId="16">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15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b/>
      <w:kern w:val="2"/>
      <w:sz w:val="32"/>
    </w:rPr>
  </w:style>
  <w:style w:type="paragraph" w:styleId="Heading2">
    <w:name w:val="heading 2"/>
    <w:basedOn w:val="Normal"/>
    <w:next w:val="Normal"/>
    <w:qFormat/>
    <w:pPr>
      <w:keepNext w:val="true"/>
      <w:numPr>
        <w:ilvl w:val="1"/>
        <w:numId w:val="1"/>
      </w:numPr>
      <w:spacing w:before="240" w:after="60"/>
      <w:outlineLvl w:val="1"/>
    </w:pPr>
    <w:rPr>
      <w:b/>
      <w:i/>
      <w:sz w:val="28"/>
    </w:rPr>
  </w:style>
  <w:style w:type="paragraph" w:styleId="Heading3">
    <w:name w:val="heading 3"/>
    <w:basedOn w:val="Normal"/>
    <w:next w:val="Normal"/>
    <w:qFormat/>
    <w:pPr>
      <w:keepNext w:val="true"/>
      <w:numPr>
        <w:ilvl w:val="2"/>
        <w:numId w:val="1"/>
      </w:numPr>
      <w:spacing w:before="240" w:after="60"/>
      <w:outlineLvl w:val="2"/>
    </w:pPr>
    <w:rPr>
      <w:b/>
      <w:sz w:val="26"/>
      <w:u w:val="single"/>
    </w:rPr>
  </w:style>
  <w:style w:type="paragraph" w:styleId="Heading4">
    <w:name w:val="heading 4"/>
    <w:basedOn w:val="Normal"/>
    <w:next w:val="Normal"/>
    <w:qFormat/>
    <w:pPr>
      <w:keepNext w:val="true"/>
      <w:numPr>
        <w:ilvl w:val="3"/>
        <w:numId w:val="1"/>
      </w:numPr>
      <w:spacing w:before="240" w:after="60"/>
      <w:outlineLvl w:val="3"/>
    </w:pPr>
    <w:rPr>
      <w:b/>
      <w:i/>
      <w:sz w:val="26"/>
      <w:u w:val="single"/>
    </w:rPr>
  </w:style>
  <w:style w:type="paragraph" w:styleId="Heading5">
    <w:name w:val="heading 5"/>
    <w:basedOn w:val="Normal"/>
    <w:next w:val="Normal"/>
    <w:qFormat/>
    <w:pPr>
      <w:numPr>
        <w:ilvl w:val="4"/>
        <w:numId w:val="1"/>
      </w:numPr>
      <w:spacing w:before="240" w:after="60"/>
      <w:outlineLvl w:val="4"/>
    </w:pPr>
    <w:rPr>
      <w:i/>
    </w:rPr>
  </w:style>
  <w:style w:type="paragraph" w:styleId="Heading6">
    <w:name w:val="heading 6"/>
    <w:basedOn w:val="Normal"/>
    <w:next w:val="Normal"/>
    <w:qFormat/>
    <w:pPr>
      <w:numPr>
        <w:ilvl w:val="5"/>
        <w:numId w:val="1"/>
      </w:numPr>
      <w:spacing w:before="240" w:after="60"/>
      <w:outlineLvl w:val="5"/>
    </w:pPr>
    <w:rPr>
      <w:i/>
    </w:rPr>
  </w:style>
  <w:style w:type="character" w:styleId="WW8Num1z0">
    <w:name w:val="WW8Num1z0"/>
    <w:qFormat/>
    <w:rPr>
      <w:rFonts w:ascii="Symbol" w:hAnsi="Symbol" w:cs="Symbol"/>
    </w:rPr>
  </w:style>
  <w:style w:type="character" w:styleId="WW8Num2z0">
    <w:name w:val="WW8Num2z0"/>
    <w:qFormat/>
    <w:rPr>
      <w:rFonts w:ascii="Wingdings" w:hAnsi="Wingdings" w:cs="Wingdings"/>
    </w:rPr>
  </w:style>
  <w:style w:type="character" w:styleId="WW8Num3z0">
    <w:name w:val="WW8Num3z0"/>
    <w:qFormat/>
    <w:rPr>
      <w:rFonts w:ascii="Symbol" w:hAnsi="Symbol" w:cs="Symbol"/>
    </w:rPr>
  </w:style>
  <w:style w:type="character" w:styleId="WW8Num4z0">
    <w:name w:val="WW8Num4z0"/>
    <w:qFormat/>
    <w:rPr>
      <w:rFonts w:ascii="Wingdings" w:hAnsi="Wingdings" w:cs="Wingdings"/>
    </w:rPr>
  </w:style>
  <w:style w:type="character" w:styleId="WW8Num5z0">
    <w:name w:val="WW8Num5z0"/>
    <w:qFormat/>
    <w:rPr>
      <w:rFonts w:ascii="Symbol" w:hAnsi="Symbol" w:cs="Symbol"/>
    </w:rPr>
  </w:style>
  <w:style w:type="character" w:styleId="WW8Num6z0">
    <w:name w:val="WW8Num6z0"/>
    <w:qFormat/>
    <w:rPr>
      <w:rFonts w:ascii="Wingdings" w:hAnsi="Wingdings" w:cs="Wingdings"/>
    </w:rPr>
  </w:style>
  <w:style w:type="character" w:styleId="WW8Num7z0">
    <w:name w:val="WW8Num7z0"/>
    <w:qFormat/>
    <w:rPr>
      <w:rFonts w:ascii="Wingdings" w:hAnsi="Wingdings" w:cs="Wingdings"/>
    </w:rPr>
  </w:style>
  <w:style w:type="character" w:styleId="WW8Num8z0">
    <w:name w:val="WW8Num8z0"/>
    <w:qFormat/>
    <w:rPr>
      <w:rFonts w:ascii="Wingdings" w:hAnsi="Wingdings" w:cs="Wingdings"/>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Times New Roman" w:hAnsi="Times New Roman" w:cs="Times New Roman"/>
      <w:b/>
      <w:i w:val="false"/>
      <w:u w:val="none"/>
    </w:rPr>
  </w:style>
  <w:style w:type="character" w:styleId="WW8Num11z1">
    <w:name w:val="WW8Num11z1"/>
    <w:qFormat/>
    <w:rPr>
      <w:rFonts w:ascii="Times New Roman" w:hAnsi="Times New Roman" w:cs="Times New Roman"/>
      <w:b/>
      <w:i w:val="false"/>
      <w:sz w:val="24"/>
    </w:rPr>
  </w:style>
  <w:style w:type="character" w:styleId="WW8Num11z2">
    <w:name w:val="WW8Num11z2"/>
    <w:qFormat/>
    <w:rPr>
      <w:rFonts w:ascii="Times New Roman" w:hAnsi="Times New Roman" w:cs="Times New Roman"/>
      <w:b w:val="false"/>
      <w:i w:val="false"/>
      <w:sz w:val="24"/>
    </w:rPr>
  </w:style>
  <w:style w:type="character" w:styleId="WW8Num11z3">
    <w:name w:val="WW8Num11z3"/>
    <w:qFormat/>
    <w:rPr>
      <w:rFonts w:ascii="Times New Roman" w:hAnsi="Times New Roman" w:cs="Times New Roman"/>
      <w:sz w:val="24"/>
    </w:rPr>
  </w:style>
  <w:style w:type="character" w:styleId="WW8Num11z4">
    <w:name w:val="WW8Num11z4"/>
    <w:qFormat/>
    <w:rPr>
      <w:rFonts w:ascii="Times New Roman" w:hAnsi="Times New Roman" w:cs="Times New Roman"/>
      <w:b w:val="false"/>
      <w:i/>
      <w:sz w:val="24"/>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style>
  <w:style w:type="character" w:styleId="WW8Num15z0">
    <w:name w:val="WW8Num15z0"/>
    <w:qFormat/>
    <w:rPr>
      <w:rFonts w:ascii="Wingdings" w:hAnsi="Wingdings" w:cs="Wingdings"/>
    </w:rPr>
  </w:style>
  <w:style w:type="character" w:styleId="WW8Num16z0">
    <w:name w:val="WW8Num16z0"/>
    <w:qFormat/>
    <w:rPr>
      <w:rFonts w:ascii="Wingdings" w:hAnsi="Wingdings" w:cs="Wingdings"/>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color w:val="0000FF"/>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tyle11">
    <w:name w:val="Style1"/>
    <w:basedOn w:val="Heading6"/>
    <w:qFormat/>
    <w:pPr>
      <w:numPr>
        <w:ilvl w:val="0"/>
        <w:numId w:val="0"/>
      </w:numPr>
      <w:outlineLvl w:val="9"/>
    </w:pPr>
    <w:rPr>
      <w:b/>
      <w:u w:val="single"/>
    </w:rPr>
  </w:style>
  <w:style w:type="paragraph" w:styleId="FootnoteText">
    <w:name w:val="footnote text"/>
    <w:basedOn w:val="Normal"/>
    <w:pPr/>
    <w:rPr>
      <w:sz w:val="20"/>
    </w:rPr>
  </w:style>
  <w:style w:type="paragraph" w:styleId="BodyTextIndent">
    <w:name w:val="Body Text Indent"/>
    <w:basedOn w:val="Normal"/>
    <w:pPr>
      <w:ind w:hanging="0" w:start="720" w:end="0"/>
    </w:pPr>
    <w:rPr>
      <w:color w:val="0000FF"/>
    </w:rPr>
  </w:style>
  <w:style w:type="paragraph" w:styleId="BodyTextIndent2">
    <w:name w:val="Body Text Indent 2"/>
    <w:basedOn w:val="Normal"/>
    <w:qFormat/>
    <w:pPr>
      <w:ind w:hanging="0" w:start="720" w:end="0"/>
    </w:pPr>
    <w:rPr>
      <w:color w:val="FF0000"/>
    </w:rPr>
  </w:style>
  <w:style w:type="paragraph" w:styleId="BodyTextIndent3">
    <w:name w:val="Body Text Indent 3"/>
    <w:basedOn w:val="Normal"/>
    <w:qFormat/>
    <w:pPr>
      <w:ind w:hanging="0" w:start="72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2000-11-07T20:11:00Z</dcterms:created>
  <dc:creator>W. Wayne Gardner</dc:creator>
  <dc:description/>
  <dc:language>en-CA</dc:language>
  <cp:lastModifiedBy>donald_lassere</cp:lastModifiedBy>
  <cp:lastPrinted>2000-11-06T15:04:00Z</cp:lastPrinted>
  <dcterms:modified xsi:type="dcterms:W3CDTF">2000-11-07T20:11:00Z</dcterms:modified>
  <cp:revision>2</cp:revision>
  <dc:subject/>
  <dc:title>November 3, 2000</dc:title>
</cp:coreProperties>
</file>