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tLeast" w:line="280"/>
        <w:ind w:hanging="0" w:start="0"/>
        <w:jc w:val="center"/>
        <w:rPr/>
      </w:pPr>
      <w:r>
        <w:rPr/>
        <w:t>International Coalition for IT</w:t>
      </w:r>
      <w:r>
        <w:rPr>
          <w:b w:val="false"/>
        </w:rPr>
        <w:t xml:space="preserve"> </w:t>
      </w:r>
      <w:r>
        <w:rPr/>
        <w:t>in Africa</w:t>
      </w:r>
    </w:p>
    <w:p>
      <w:pPr>
        <w:pStyle w:val="Heading4"/>
        <w:ind w:hanging="0" w:start="0"/>
        <w:rPr/>
      </w:pPr>
      <w:r>
        <w:rPr/>
        <w:t xml:space="preserve">Forces for bridging digital divide </w:t>
      </w:r>
    </w:p>
    <w:p>
      <w:pPr>
        <w:pStyle w:val="Heading2"/>
        <w:spacing w:lineRule="atLeast" w:line="280"/>
        <w:ind w:hanging="0" w:start="0"/>
        <w:jc w:val="both"/>
        <w:rPr>
          <w:b w:val="false"/>
          <w:sz w:val="24"/>
        </w:rPr>
      </w:pPr>
      <w:r>
        <w:rPr>
          <w:b w:val="false"/>
          <w:sz w:val="24"/>
        </w:rPr>
      </w:r>
    </w:p>
    <w:p>
      <w:pPr>
        <w:pStyle w:val="Heading2"/>
        <w:spacing w:lineRule="atLeast" w:line="280"/>
        <w:ind w:hanging="0" w:start="0"/>
        <w:rPr>
          <w:b w:val="false"/>
          <w:sz w:val="24"/>
        </w:rPr>
      </w:pPr>
      <w:r>
        <w:rPr>
          <w:b w:val="false"/>
          <w:sz w:val="24"/>
        </w:rPr>
      </w:r>
    </w:p>
    <w:p>
      <w:pPr>
        <w:pStyle w:val="Heading2"/>
        <w:spacing w:lineRule="atLeast" w:line="280"/>
        <w:ind w:hanging="0" w:start="0"/>
        <w:rPr>
          <w:sz w:val="24"/>
        </w:rPr>
      </w:pPr>
      <w:r>
        <w:rPr>
          <w:sz w:val="24"/>
        </w:rPr>
        <w:t>Background</w:t>
      </w:r>
    </w:p>
    <w:p>
      <w:pPr>
        <w:pStyle w:val="BodyText"/>
        <w:spacing w:lineRule="atLeast" w:line="280" w:before="120" w:after="0"/>
        <w:rPr/>
      </w:pPr>
      <w:r>
        <w:rPr/>
        <w:t>Access to computers and the Internet and the ability to effectively use this technology are becoming increasingly important for full participation of Africans in the global economic, political and social issues. Today in America and Western Europe, people are using the Internet to find lower prices for goods and services, work from home or start their own business, acquire new skills using distance learning, and make better informed decisions about their healthcare needs.</w:t>
      </w:r>
    </w:p>
    <w:p>
      <w:pPr>
        <w:pStyle w:val="BodyText"/>
        <w:spacing w:lineRule="atLeast" w:line="280" w:before="120" w:after="0"/>
        <w:rPr/>
      </w:pPr>
      <w:r>
        <w:rPr/>
        <w:t>Unfortunately, most Africans are not opportuned to enjoy these conveniences of life. This is due to a technological apartheid called ‘Digital Divide’. There is strong evidence of a ‘Digital Divide’ - a gap between those countries that have access to these Information Age tools and most African countries. According to International Telecommunication Union (ITU), as at June 2000, there were almost one million dial-up subscribers and three million internet users in Africa. A continent with around 750 million people. New York has more Internet hosts than the whole of Africa.</w:t>
      </w:r>
    </w:p>
    <w:p>
      <w:pPr>
        <w:pStyle w:val="BodyText"/>
        <w:spacing w:lineRule="atLeast" w:line="280" w:before="120" w:after="0"/>
        <w:rPr/>
      </w:pPr>
      <w:r>
        <w:rPr/>
        <w:t>Given the importance and urgency of this matter, world leaders (e.g. G8) and some International Organisations (e.g. UN, World Bank, WTO, etc.,) are showing serious interests, with documented promises, to radically approach the issue of ‘Digital Divide’ in the developing countries (with Africa as a typical example). Indeed, there is an immediate necessity to join hands with other international efforts, helping in bridging this digital divide and creating new opportunity for all Africans. In this way, we can successfully convert this ‘Digital Divide’ into ‘Digital Opportunity’ for ourselves.</w:t>
      </w:r>
    </w:p>
    <w:p>
      <w:pPr>
        <w:pStyle w:val="Normal"/>
        <w:spacing w:lineRule="atLeast" w:line="280"/>
        <w:jc w:val="both"/>
        <w:rPr/>
      </w:pPr>
      <w:r>
        <w:rPr/>
      </w:r>
    </w:p>
    <w:p>
      <w:pPr>
        <w:pStyle w:val="Heading2"/>
        <w:spacing w:lineRule="atLeast" w:line="280"/>
        <w:ind w:hanging="0" w:start="0"/>
        <w:rPr>
          <w:sz w:val="24"/>
        </w:rPr>
      </w:pPr>
      <w:r>
        <w:rPr>
          <w:sz w:val="24"/>
        </w:rPr>
      </w:r>
    </w:p>
    <w:p>
      <w:pPr>
        <w:pStyle w:val="Heading2"/>
        <w:spacing w:lineRule="atLeast" w:line="280"/>
        <w:ind w:hanging="0" w:start="0"/>
        <w:rPr>
          <w:sz w:val="24"/>
        </w:rPr>
      </w:pPr>
      <w:r>
        <w:rPr>
          <w:sz w:val="24"/>
        </w:rPr>
        <w:t>Proposed Strategy</w:t>
      </w:r>
    </w:p>
    <w:p>
      <w:pPr>
        <w:pStyle w:val="Normal"/>
        <w:spacing w:lineRule="atLeast" w:line="280" w:before="120" w:after="0"/>
        <w:jc w:val="both"/>
        <w:rPr/>
      </w:pPr>
      <w:r>
        <w:rPr/>
        <w:t xml:space="preserve">To this end, an </w:t>
      </w:r>
      <w:r>
        <w:rPr>
          <w:b/>
        </w:rPr>
        <w:t xml:space="preserve">International Coalition for IT </w:t>
      </w:r>
      <w:r>
        <w:rPr/>
        <w:t xml:space="preserve">(ICOIT) is being proposed to facilitate a combined, practical but localised approach towards bridging digital divide in/with developing countries world wide. It shall be an alliance of interested industrial heavyweights. </w:t>
      </w:r>
    </w:p>
    <w:p>
      <w:pPr>
        <w:pStyle w:val="Normal"/>
        <w:spacing w:lineRule="atLeast" w:line="280" w:before="120" w:after="0"/>
        <w:jc w:val="both"/>
        <w:rPr/>
      </w:pPr>
      <w:r>
        <w:rPr/>
        <w:t xml:space="preserve">This initiative shall start with </w:t>
      </w:r>
      <w:r>
        <w:rPr>
          <w:b/>
        </w:rPr>
        <w:t xml:space="preserve">International Coalition for IT in Africa </w:t>
      </w:r>
      <w:r>
        <w:rPr/>
        <w:t>(ICOIT-Africa). The ICOIT-Africa shall be company-led initiative, the first ever and most formidable information technology team for African purposes. This team will consist of companies that are committed to people and foreseeable future, companies that recognize the importance of African access to information technologies in this Internet age and have chosen to affirmatively address these issues by:</w:t>
      </w:r>
    </w:p>
    <w:p>
      <w:pPr>
        <w:pStyle w:val="BodyTextIndent"/>
        <w:numPr>
          <w:ilvl w:val="0"/>
          <w:numId w:val="6"/>
        </w:numPr>
        <w:spacing w:lineRule="atLeast" w:line="280" w:before="120" w:after="0"/>
        <w:ind w:hanging="357" w:start="357" w:end="0"/>
        <w:jc w:val="both"/>
        <w:rPr/>
      </w:pPr>
      <w:r>
        <w:rPr/>
        <w:t>Widening access to information technologies (e.g. computers, the Internet, high-speed networks, etc.,) in Africa. [Key Activities : Technical advice and infrastructural project implementation support for African governments and the International Community].</w:t>
      </w:r>
    </w:p>
    <w:p>
      <w:pPr>
        <w:pStyle w:val="Normal"/>
        <w:numPr>
          <w:ilvl w:val="0"/>
          <w:numId w:val="6"/>
        </w:numPr>
        <w:spacing w:lineRule="atLeast" w:line="280" w:before="120" w:after="0"/>
        <w:ind w:hanging="357" w:start="357" w:end="0"/>
        <w:jc w:val="both"/>
        <w:rPr/>
      </w:pPr>
      <w:r>
        <w:rPr/>
        <w:t xml:space="preserve">Providing African governments and companies (with interests in ebusiness) as well as IT Start-Ups and intending Start-Ups the training, advice and/or guidance they need to master the information economy and fully participate in it. [Key Activities : Education events and Information sharing activities]. </w:t>
      </w:r>
    </w:p>
    <w:p>
      <w:pPr>
        <w:pStyle w:val="Normal"/>
        <w:numPr>
          <w:ilvl w:val="0"/>
          <w:numId w:val="6"/>
        </w:numPr>
        <w:spacing w:lineRule="atLeast" w:line="280" w:before="120" w:after="0"/>
        <w:ind w:hanging="357" w:start="357" w:end="0"/>
        <w:jc w:val="both"/>
        <w:rPr/>
      </w:pPr>
      <w:r>
        <w:rPr/>
        <w:t>Promoting online content and applications that will help empower all Africans to use new</w:t>
      </w:r>
    </w:p>
    <w:p>
      <w:pPr>
        <w:pStyle w:val="Normal"/>
        <w:spacing w:lineRule="atLeast" w:line="280"/>
        <w:ind w:firstLine="3" w:start="357" w:end="0"/>
        <w:jc w:val="both"/>
        <w:rPr/>
      </w:pPr>
      <w:r>
        <w:rPr/>
        <w:t>technologies to their maximum potential. [Key Activities : Special incentives on products and services as well as application of e-charity strategies]</w:t>
      </w:r>
    </w:p>
    <w:p>
      <w:pPr>
        <w:pStyle w:val="Heading3"/>
        <w:spacing w:lineRule="atLeast" w:line="280" w:before="240" w:after="0"/>
        <w:ind w:hanging="0" w:start="0"/>
        <w:jc w:val="center"/>
        <w:rPr>
          <w:sz w:val="24"/>
        </w:rPr>
      </w:pPr>
      <w:r>
        <w:rPr>
          <w:sz w:val="24"/>
        </w:rPr>
        <w:t xml:space="preserve">Expected Participants in </w:t>
      </w:r>
      <w:r>
        <w:rPr/>
        <w:t>ICOIT-Africa</w:t>
      </w:r>
    </w:p>
    <w:p>
      <w:pPr>
        <w:pStyle w:val="BodyText"/>
        <w:spacing w:lineRule="atLeast" w:line="280" w:before="120" w:after="0"/>
        <w:rPr/>
      </w:pPr>
      <w:r>
        <w:rPr/>
        <w:t>The participating companies shall be major players from information technology and media, communication and entertainment as well as financial sectors.</w:t>
      </w:r>
    </w:p>
    <w:p>
      <w:pPr>
        <w:pStyle w:val="BodyText"/>
        <w:spacing w:lineRule="atLeast" w:line="280" w:before="120" w:after="0"/>
        <w:rPr/>
      </w:pPr>
      <w:r>
        <w:rPr/>
      </w:r>
    </w:p>
    <w:p>
      <w:pPr>
        <w:pStyle w:val="Heading2"/>
        <w:spacing w:lineRule="atLeast" w:line="280"/>
        <w:ind w:hanging="0" w:start="0"/>
        <w:rPr>
          <w:sz w:val="24"/>
        </w:rPr>
      </w:pPr>
      <w:r>
        <w:rPr>
          <w:sz w:val="24"/>
        </w:rPr>
        <w:t xml:space="preserve">Benefits of Participation in </w:t>
      </w:r>
      <w:r>
        <w:rPr/>
        <w:t>ICOIT-Africa</w:t>
      </w:r>
    </w:p>
    <w:p>
      <w:pPr>
        <w:pStyle w:val="BodyText"/>
        <w:spacing w:lineRule="atLeast" w:line="280" w:before="120" w:after="0"/>
        <w:rPr/>
      </w:pPr>
      <w:r>
        <w:rPr/>
        <w:t>A successful market entry, project acquisition or competitive edge in Africa requires credibility, sound network of contacts, the understanding and/or the trust of the consumers. ICOIT-Africa will offer its participating companies a reliable forum that will enable them to acquire or maintain all these attributes; and build stronger brands through their participation in the key activities. Interestingly, the various key activities are somehow similar to promotional strategies of a progressing company.</w:t>
      </w:r>
    </w:p>
    <w:p>
      <w:pPr>
        <w:pStyle w:val="BodyText"/>
        <w:spacing w:lineRule="atLeast" w:line="280" w:before="120" w:after="0"/>
        <w:rPr/>
      </w:pPr>
      <w:r>
        <w:rPr/>
        <w:t xml:space="preserve">Being among the group of architects of the new economy in Africa, the participating companies will enjoy increasing acceptability by African people and governments; and will benefit : </w:t>
      </w:r>
    </w:p>
    <w:p>
      <w:pPr>
        <w:pStyle w:val="Normal"/>
        <w:numPr>
          <w:ilvl w:val="0"/>
          <w:numId w:val="2"/>
        </w:numPr>
        <w:spacing w:lineRule="atLeast" w:line="280" w:before="120" w:after="0"/>
        <w:ind w:hanging="357" w:start="357" w:end="0"/>
        <w:jc w:val="both"/>
        <w:rPr/>
      </w:pPr>
      <w:r>
        <w:rPr/>
        <w:t>Better access to the projects of African governments and the International community (e.g. G8, World Bank, UN, EU, Development aid of foreign governments, etc.,)</w:t>
      </w:r>
    </w:p>
    <w:p>
      <w:pPr>
        <w:pStyle w:val="Normal"/>
        <w:numPr>
          <w:ilvl w:val="0"/>
          <w:numId w:val="2"/>
        </w:numPr>
        <w:spacing w:lineRule="atLeast" w:line="280"/>
        <w:jc w:val="both"/>
        <w:rPr/>
      </w:pPr>
      <w:r>
        <w:rPr/>
        <w:t xml:space="preserve">Improved image, closeness to what is really going on; and consequently, better market penetration in these emerging markets. </w:t>
      </w:r>
    </w:p>
    <w:p>
      <w:pPr>
        <w:pStyle w:val="Normal"/>
        <w:numPr>
          <w:ilvl w:val="0"/>
          <w:numId w:val="2"/>
        </w:numPr>
        <w:spacing w:lineRule="atLeast" w:line="280"/>
        <w:jc w:val="both"/>
        <w:rPr/>
      </w:pPr>
      <w:r>
        <w:rPr/>
        <w:t xml:space="preserve">Opportunity to co-operate with other participating companies for other strategic purposes. </w:t>
      </w:r>
    </w:p>
    <w:p>
      <w:pPr>
        <w:pStyle w:val="Normal"/>
        <w:spacing w:lineRule="atLeast" w:line="280"/>
        <w:jc w:val="both"/>
        <w:rPr/>
      </w:pPr>
      <w:r>
        <w:rPr/>
      </w:r>
    </w:p>
    <w:p>
      <w:pPr>
        <w:pStyle w:val="Heading2"/>
        <w:spacing w:lineRule="atLeast" w:line="280"/>
        <w:ind w:hanging="0" w:start="0"/>
        <w:rPr>
          <w:sz w:val="24"/>
        </w:rPr>
      </w:pPr>
      <w:r>
        <w:rPr>
          <w:sz w:val="24"/>
        </w:rPr>
      </w:r>
    </w:p>
    <w:p>
      <w:pPr>
        <w:pStyle w:val="Heading2"/>
        <w:spacing w:lineRule="atLeast" w:line="280"/>
        <w:ind w:hanging="0" w:start="0"/>
        <w:rPr>
          <w:sz w:val="24"/>
        </w:rPr>
      </w:pPr>
      <w:r>
        <w:rPr>
          <w:sz w:val="24"/>
        </w:rPr>
        <w:t xml:space="preserve">Costs of Participation in </w:t>
      </w:r>
      <w:r>
        <w:rPr/>
        <w:t>ICOIT-Africa</w:t>
      </w:r>
    </w:p>
    <w:p>
      <w:pPr>
        <w:pStyle w:val="Normal"/>
        <w:numPr>
          <w:ilvl w:val="0"/>
          <w:numId w:val="8"/>
        </w:numPr>
        <w:spacing w:lineRule="atLeast" w:line="280" w:before="120" w:after="0"/>
        <w:ind w:hanging="357" w:start="357" w:end="0"/>
        <w:jc w:val="both"/>
        <w:rPr/>
      </w:pPr>
      <w:r>
        <w:rPr/>
        <w:t>No membership fee.</w:t>
      </w:r>
    </w:p>
    <w:p>
      <w:pPr>
        <w:pStyle w:val="Normal"/>
        <w:numPr>
          <w:ilvl w:val="0"/>
          <w:numId w:val="8"/>
        </w:numPr>
        <w:spacing w:lineRule="atLeast" w:line="280"/>
        <w:ind w:hanging="357" w:start="357" w:end="0"/>
        <w:jc w:val="both"/>
        <w:rPr/>
      </w:pPr>
      <w:r>
        <w:rPr/>
        <w:t>Commitments to and/or involvement in ICOIT-Africa key activities will be necessary. Participating companies may also sponsor special events, if they like.</w:t>
      </w:r>
    </w:p>
    <w:p>
      <w:pPr>
        <w:pStyle w:val="Normal"/>
        <w:numPr>
          <w:ilvl w:val="0"/>
          <w:numId w:val="8"/>
        </w:numPr>
        <w:spacing w:lineRule="atLeast" w:line="280"/>
        <w:ind w:hanging="357" w:start="357" w:end="0"/>
        <w:jc w:val="both"/>
        <w:rPr/>
      </w:pPr>
      <w:r>
        <w:rPr/>
        <w:t>Promotion of ICOIT-Africa key activities will be through promotional tools of the participating companies (E.g. Design of ICOIT website, offer of advert impressions, radio or TV Air time, advert space in corporate journal or newsletters, etc.,)</w:t>
      </w:r>
    </w:p>
    <w:p>
      <w:pPr>
        <w:pStyle w:val="Heading2"/>
        <w:spacing w:lineRule="atLeast" w:line="280"/>
        <w:ind w:hanging="0" w:start="0"/>
        <w:jc w:val="both"/>
        <w:rPr>
          <w:sz w:val="24"/>
        </w:rPr>
      </w:pPr>
      <w:r>
        <w:rPr>
          <w:sz w:val="24"/>
        </w:rPr>
      </w:r>
    </w:p>
    <w:p>
      <w:pPr>
        <w:pStyle w:val="Heading2"/>
        <w:spacing w:lineRule="atLeast" w:line="280"/>
        <w:ind w:hanging="0" w:start="0"/>
        <w:rPr>
          <w:sz w:val="24"/>
        </w:rPr>
      </w:pPr>
      <w:r>
        <w:rPr>
          <w:sz w:val="24"/>
        </w:rPr>
      </w:r>
    </w:p>
    <w:p>
      <w:pPr>
        <w:pStyle w:val="Heading2"/>
        <w:spacing w:lineRule="atLeast" w:line="280"/>
        <w:ind w:hanging="0" w:start="0"/>
        <w:rPr>
          <w:sz w:val="24"/>
        </w:rPr>
      </w:pPr>
      <w:r>
        <w:rPr>
          <w:sz w:val="24"/>
        </w:rPr>
        <w:t>Administration and Structure</w:t>
      </w:r>
    </w:p>
    <w:p>
      <w:pPr>
        <w:pStyle w:val="BodyText"/>
        <w:spacing w:lineRule="atLeast" w:line="280" w:before="120" w:after="0"/>
        <w:rPr/>
      </w:pPr>
      <w:r>
        <w:rPr/>
        <w:t>Representatives of the participating companies shall appoint a ‘Chairman’, that shall be the presiding officer of the coalition. The representatives shall meet, at appointed times, to discuss and work out lines of action for the implementation of the key activities of ICOIT. Technology Transfer Africa (TTA) shall provide the writing desk.</w:t>
      </w:r>
    </w:p>
    <w:p>
      <w:pPr>
        <w:pStyle w:val="BodyText"/>
        <w:spacing w:lineRule="atLeast" w:line="280" w:before="120" w:after="0"/>
        <w:rPr/>
      </w:pPr>
      <w:r>
        <w:rPr/>
        <w:t xml:space="preserve">With respect to ICOIT-Africa, the central chapter (which will be based in Germany) will facilitate and support global efforts to improve IT facilities in Africa; working with foreign governments and international organisations. The central chapter shall support the local chapters, where necessary. </w:t>
      </w:r>
    </w:p>
    <w:p>
      <w:pPr>
        <w:pStyle w:val="BodyText"/>
        <w:spacing w:lineRule="atLeast" w:line="280" w:before="120" w:after="0"/>
        <w:rPr/>
      </w:pPr>
      <w:r>
        <w:rPr/>
        <w:t>The local chapters, which will be in the African countries, will be constituted by the African branches or partners of the companies participating in the central chapter and other interested indigenous companies or parties. The local chapters will be working directly with African governments, companies and other local organisations; and will be carrying out the ICOIT-Africa key activities that should be implemented on the ground in Africa.</w:t>
      </w:r>
    </w:p>
    <w:p>
      <w:pPr>
        <w:pStyle w:val="Normal"/>
        <w:spacing w:lineRule="atLeast" w:line="280"/>
        <w:jc w:val="both"/>
        <w:rPr/>
      </w:pPr>
      <w:r>
        <w:rPr/>
      </w:r>
    </w:p>
    <w:p>
      <w:pPr>
        <w:pStyle w:val="Normal"/>
        <w:rPr/>
      </w:pPr>
      <w:r>
        <w:rPr/>
      </w:r>
    </w:p>
    <w:p>
      <w:pPr>
        <w:pStyle w:val="Heading2"/>
        <w:spacing w:lineRule="atLeast" w:line="280"/>
        <w:ind w:hanging="0" w:start="0"/>
        <w:rPr>
          <w:sz w:val="24"/>
        </w:rPr>
      </w:pPr>
      <w:r>
        <w:rPr>
          <w:sz w:val="24"/>
        </w:rPr>
        <w:t>Commencement</w:t>
      </w:r>
    </w:p>
    <w:p>
      <w:pPr>
        <w:pStyle w:val="Normal"/>
        <w:spacing w:lineRule="atLeast" w:line="280" w:before="120" w:after="0"/>
        <w:jc w:val="both"/>
        <w:rPr/>
      </w:pPr>
      <w:r>
        <w:rPr/>
        <w:t>Interested company shall confirm its interest in ICOIT-Africa by forwarding to TTA, the name and contact address of its representative. A representative per company. Multi-national corporations with headquarters outside Germany may be represented in the central chapter by a representative from their German branch/office to facilitate meetings. All nominated representatives shall be invited to the 1</w:t>
      </w:r>
      <w:r>
        <w:rPr>
          <w:vertAlign w:val="superscript"/>
        </w:rPr>
        <w:t>st</w:t>
      </w:r>
      <w:r>
        <w:rPr/>
        <w:t xml:space="preserve"> meeting, where the starting line of actions will be fully discussed and worked out together. </w:t>
      </w:r>
    </w:p>
    <w:p>
      <w:pPr>
        <w:pStyle w:val="Heading2"/>
        <w:spacing w:lineRule="atLeast" w:line="280" w:before="240" w:after="0"/>
        <w:ind w:hanging="0" w:start="0"/>
        <w:rPr>
          <w:sz w:val="24"/>
        </w:rPr>
      </w:pPr>
      <w:r>
        <w:rPr>
          <w:sz w:val="24"/>
        </w:rPr>
        <w:t>Conclusion</w:t>
      </w:r>
    </w:p>
    <w:p>
      <w:pPr>
        <w:pStyle w:val="Normal"/>
        <w:spacing w:lineRule="atLeast" w:line="280" w:before="120" w:after="0"/>
        <w:jc w:val="both"/>
        <w:rPr/>
      </w:pPr>
      <w:r>
        <w:rPr/>
        <w:t>Since most developing countries demonstrate almost similar characteristics regarding digital divide (and with Africa as a typical example of the developing world), ICOIT-Africa will be a good pilot exercise; serving as guidance for the adaptation and establishment of ICOIT initiative for other developing regions. Out of the 6 billion world population, 4.4 billion people (about 73% ) are living in the developing countries (Source: UN).</w:t>
      </w:r>
    </w:p>
    <w:p>
      <w:pPr>
        <w:pStyle w:val="Normal"/>
        <w:spacing w:lineRule="atLeast" w:line="280" w:before="120" w:after="0"/>
        <w:jc w:val="both"/>
        <w:rPr/>
      </w:pPr>
      <w:r>
        <w:rPr/>
        <w:t>In this way, as the strategic establishment of local chapters in Africa</w:t>
      </w:r>
      <w:r>
        <w:rPr>
          <w:sz w:val="20"/>
        </w:rPr>
        <w:t xml:space="preserve"> </w:t>
      </w:r>
      <w:r>
        <w:rPr/>
        <w:t>continues, this initiative shall be inaugurated for other developing regions world-wide. The central chapter in Germany will serve the same purpose, just as for Africa, for every other region. The local chapters will be constituted similarly and the benefits will follow the same pattern. For Asia, as an example, it will be ‘ICOIT-Asia’. And for China, it will be “ICOIT-Asia, China Chapter”.</w:t>
      </w:r>
    </w:p>
    <w:p>
      <w:pPr>
        <w:pStyle w:val="Normal"/>
        <w:spacing w:lineRule="atLeast" w:line="300" w:before="120" w:after="0"/>
        <w:rPr/>
      </w:pPr>
      <w:r>
        <w:rPr/>
        <w:t>The proposed ICOIT aims at becoming the first, robust and most penetrating global network for bridging digital divide.</w:t>
      </w:r>
    </w:p>
    <w:p>
      <w:pPr>
        <w:pStyle w:val="Heading3"/>
        <w:spacing w:lineRule="atLeast" w:line="300" w:before="120" w:after="0"/>
        <w:ind w:hanging="0" w:start="0"/>
        <w:jc w:val="center"/>
        <w:rPr>
          <w:sz w:val="24"/>
        </w:rPr>
      </w:pPr>
      <w:r>
        <w:rPr>
          <w:sz w:val="24"/>
        </w:rPr>
      </w:r>
    </w:p>
    <w:p>
      <w:pPr>
        <w:pStyle w:val="Heading3"/>
        <w:spacing w:lineRule="atLeast" w:line="300" w:before="120" w:after="0"/>
        <w:ind w:hanging="0" w:start="0"/>
        <w:jc w:val="center"/>
        <w:rPr>
          <w:sz w:val="24"/>
        </w:rPr>
      </w:pPr>
      <w:r>
        <w:rPr>
          <w:sz w:val="24"/>
        </w:rPr>
        <w:t>Time Line</w:t>
      </w:r>
    </w:p>
    <w:p>
      <w:pPr>
        <w:pStyle w:val="Normal"/>
        <w:jc w:val="both"/>
        <w:rPr>
          <w:sz w:val="24"/>
        </w:rPr>
      </w:pPr>
      <w:r>
        <w:rPr>
          <w:sz w:val="24"/>
        </w:rPr>
      </w:r>
    </w:p>
    <w:tbl>
      <w:tblPr>
        <w:tblW w:w="9256" w:type="dxa"/>
        <w:jc w:val="start"/>
        <w:tblInd w:w="0" w:type="dxa"/>
        <w:tblLayout w:type="fixed"/>
        <w:tblCellMar>
          <w:top w:w="0" w:type="dxa"/>
          <w:start w:w="108" w:type="dxa"/>
          <w:bottom w:w="0" w:type="dxa"/>
          <w:end w:w="108" w:type="dxa"/>
        </w:tblCellMar>
      </w:tblPr>
      <w:tblGrid>
        <w:gridCol w:w="3936"/>
        <w:gridCol w:w="665"/>
        <w:gridCol w:w="665"/>
        <w:gridCol w:w="654"/>
        <w:gridCol w:w="676"/>
        <w:gridCol w:w="665"/>
        <w:gridCol w:w="665"/>
        <w:gridCol w:w="665"/>
        <w:gridCol w:w="665"/>
      </w:tblGrid>
      <w:tr>
        <w:trPr/>
        <w:tc>
          <w:tcPr>
            <w:tcW w:w="3936"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Month (2000-2001)</w:t>
            </w:r>
          </w:p>
        </w:tc>
        <w:tc>
          <w:tcPr>
            <w:tcW w:w="665"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Aug</w:t>
            </w:r>
          </w:p>
        </w:tc>
        <w:tc>
          <w:tcPr>
            <w:tcW w:w="665" w:type="dxa"/>
            <w:tcBorders>
              <w:top w:val="single" w:sz="4" w:space="0" w:color="000000"/>
              <w:start w:val="single" w:sz="4" w:space="0" w:color="000000"/>
              <w:end w:val="single" w:sz="4" w:space="0" w:color="000000"/>
            </w:tcBorders>
          </w:tcPr>
          <w:p>
            <w:pPr>
              <w:pStyle w:val="BodyText"/>
              <w:spacing w:lineRule="auto" w:line="360"/>
              <w:rPr>
                <w:b/>
              </w:rPr>
            </w:pPr>
            <w:r>
              <w:rPr>
                <w:b/>
              </w:rPr>
              <w:t>Sep</w:t>
            </w:r>
          </w:p>
        </w:tc>
        <w:tc>
          <w:tcPr>
            <w:tcW w:w="654"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Oct</w:t>
            </w:r>
          </w:p>
        </w:tc>
        <w:tc>
          <w:tcPr>
            <w:tcW w:w="676"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Nov</w:t>
            </w:r>
          </w:p>
        </w:tc>
        <w:tc>
          <w:tcPr>
            <w:tcW w:w="665"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Dec</w:t>
            </w:r>
          </w:p>
        </w:tc>
        <w:tc>
          <w:tcPr>
            <w:tcW w:w="665"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Jan</w:t>
            </w:r>
          </w:p>
        </w:tc>
        <w:tc>
          <w:tcPr>
            <w:tcW w:w="665" w:type="dxa"/>
            <w:tcBorders>
              <w:top w:val="single" w:sz="4" w:space="0" w:color="000000"/>
              <w:start w:val="single" w:sz="4" w:space="0" w:color="000000"/>
              <w:bottom w:val="single" w:sz="4" w:space="0" w:color="000000"/>
              <w:end w:val="single" w:sz="4" w:space="0" w:color="000000"/>
            </w:tcBorders>
          </w:tcPr>
          <w:p>
            <w:pPr>
              <w:pStyle w:val="BodyText"/>
              <w:spacing w:lineRule="auto" w:line="360"/>
              <w:rPr>
                <w:b/>
              </w:rPr>
            </w:pPr>
            <w:r>
              <w:rPr>
                <w:b/>
              </w:rPr>
              <w:t>Feb</w:t>
            </w:r>
          </w:p>
        </w:tc>
        <w:tc>
          <w:tcPr>
            <w:tcW w:w="665" w:type="dxa"/>
            <w:tcBorders>
              <w:top w:val="single" w:sz="4" w:space="0" w:color="000000"/>
              <w:start w:val="single" w:sz="4" w:space="0" w:color="000000"/>
              <w:bottom w:val="single" w:sz="4" w:space="0" w:color="000000"/>
              <w:end w:val="single" w:sz="4" w:space="0" w:color="000000"/>
            </w:tcBorders>
          </w:tcPr>
          <w:p>
            <w:pPr>
              <w:pStyle w:val="BodyText"/>
              <w:spacing w:lineRule="atLeast" w:line="240"/>
              <w:ind w:end="-32"/>
              <w:rPr>
                <w:b/>
              </w:rPr>
            </w:pPr>
            <w:r>
              <w:rPr>
                <w:b/>
              </w:rPr>
              <w:t>Mar-Dec</w:t>
            </w:r>
          </w:p>
        </w:tc>
      </w:tr>
      <w:tr>
        <w:trPr/>
        <w:tc>
          <w:tcPr>
            <w:tcW w:w="3936"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tabs>
                <w:tab w:val="clear" w:pos="708"/>
                <w:tab w:val="left" w:pos="284" w:leader="none"/>
              </w:tabs>
              <w:spacing w:before="0" w:after="60"/>
              <w:ind w:hanging="284" w:start="284" w:end="0"/>
              <w:jc w:val="start"/>
              <w:rPr>
                <w:sz w:val="20"/>
              </w:rPr>
            </w:pPr>
            <w:r>
              <w:rPr>
                <w:sz w:val="20"/>
              </w:rPr>
              <w:t>Invitation into ICOIT-Central Chapter</w:t>
            </w:r>
          </w:p>
        </w:tc>
        <w:tc>
          <w:tcPr>
            <w:tcW w:w="665" w:type="dxa"/>
            <w:tcBorders>
              <w:top w:val="single" w:sz="4" w:space="0" w:color="000000"/>
              <w:start w:val="single" w:sz="4" w:space="0" w:color="000000"/>
              <w:bottom w:val="single" w:sz="4" w:space="0" w:color="000000"/>
              <w:end w:val="single" w:sz="4" w:space="0" w:color="000000"/>
            </w:tcBorders>
            <w:shd w:fill="C0C0C0" w:val="clear"/>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shd w:fill="C0C0C0" w:val="clear"/>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BodyText"/>
              <w:numPr>
                <w:ilvl w:val="0"/>
                <w:numId w:val="7"/>
              </w:numPr>
              <w:tabs>
                <w:tab w:val="clear" w:pos="708"/>
                <w:tab w:val="left" w:pos="284" w:leader="none"/>
              </w:tabs>
              <w:spacing w:lineRule="auto" w:line="240"/>
              <w:ind w:hanging="284" w:start="284" w:end="0"/>
              <w:jc w:val="start"/>
              <w:rPr>
                <w:sz w:val="20"/>
              </w:rPr>
            </w:pPr>
            <w:r>
              <w:rPr>
                <w:sz w:val="20"/>
              </w:rPr>
              <w:t>1</w:t>
            </w:r>
            <w:r>
              <w:rPr>
                <w:sz w:val="20"/>
                <w:vertAlign w:val="superscript"/>
              </w:rPr>
              <w:t>st</w:t>
            </w:r>
            <w:r>
              <w:rPr>
                <w:sz w:val="20"/>
              </w:rPr>
              <w:t xml:space="preserve"> Meeting of Representatives into  ICOIT-Central Chapter</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shd w:fill="C0C0C0" w:val="clear"/>
          </w:tcPr>
          <w:p>
            <w:pPr>
              <w:pStyle w:val="BodyText"/>
              <w:snapToGrid w:val="false"/>
              <w:spacing w:lineRule="auto" w:line="360"/>
              <w:rPr/>
            </w:pPr>
            <w:r>
              <w:rPr/>
            </w:r>
          </w:p>
        </w:tc>
        <w:tc>
          <w:tcPr>
            <w:tcW w:w="654" w:type="dxa"/>
            <w:tcBorders>
              <w:top w:val="single" w:sz="4" w:space="0" w:color="000000"/>
              <w:start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tabs>
                <w:tab w:val="clear" w:pos="708"/>
                <w:tab w:val="left" w:pos="284" w:leader="none"/>
              </w:tabs>
              <w:spacing w:before="0" w:after="60"/>
              <w:ind w:hanging="720" w:start="720" w:end="0"/>
              <w:jc w:val="start"/>
              <w:rPr>
                <w:sz w:val="20"/>
              </w:rPr>
            </w:pPr>
            <w:r>
              <w:rPr>
                <w:sz w:val="20"/>
              </w:rPr>
              <w:t>Official Inauguration of ICOIT-Africa</w:t>
            </w:r>
          </w:p>
          <w:p>
            <w:pPr>
              <w:pStyle w:val="BodyText"/>
              <w:numPr>
                <w:ilvl w:val="0"/>
                <w:numId w:val="4"/>
              </w:numPr>
              <w:tabs>
                <w:tab w:val="clear" w:pos="708"/>
                <w:tab w:val="left" w:pos="284" w:leader="none"/>
              </w:tabs>
              <w:spacing w:lineRule="auto" w:line="240"/>
              <w:ind w:hanging="289" w:start="283" w:end="0"/>
              <w:jc w:val="start"/>
              <w:rPr>
                <w:sz w:val="20"/>
              </w:rPr>
            </w:pPr>
            <w:r>
              <w:rPr>
                <w:sz w:val="20"/>
              </w:rPr>
              <w:t>Arrangements for local chapters in Africa</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shd w:fill="000000" w:val="clear"/>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08"/>
                <w:tab w:val="left" w:pos="284" w:leader="none"/>
              </w:tabs>
              <w:ind w:hanging="284" w:start="284" w:end="0"/>
              <w:rPr>
                <w:sz w:val="20"/>
              </w:rPr>
            </w:pPr>
            <w:r>
              <w:rPr>
                <w:sz w:val="20"/>
              </w:rPr>
              <w:t>Establishment of local chapters in different African countries starts &amp; continues</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08"/>
                <w:tab w:val="left" w:pos="284" w:leader="none"/>
              </w:tabs>
              <w:spacing w:before="0" w:after="60"/>
              <w:ind w:hanging="284" w:start="284" w:end="0"/>
              <w:rPr>
                <w:sz w:val="20"/>
              </w:rPr>
            </w:pPr>
            <w:r>
              <w:rPr>
                <w:sz w:val="20"/>
              </w:rPr>
              <w:t xml:space="preserve">Planning &amp; Inauguration of ICOIT-Middle East </w:t>
            </w:r>
          </w:p>
          <w:p>
            <w:pPr>
              <w:pStyle w:val="BodyText"/>
              <w:numPr>
                <w:ilvl w:val="0"/>
                <w:numId w:val="5"/>
              </w:numPr>
              <w:tabs>
                <w:tab w:val="clear" w:pos="708"/>
                <w:tab w:val="left" w:pos="284" w:leader="none"/>
              </w:tabs>
              <w:spacing w:lineRule="auto" w:line="240"/>
              <w:ind w:hanging="284" w:start="284" w:end="0"/>
              <w:jc w:val="start"/>
              <w:rPr>
                <w:sz w:val="20"/>
              </w:rPr>
            </w:pPr>
            <w:r>
              <w:rPr>
                <w:sz w:val="20"/>
              </w:rPr>
              <w:t>Establishment of local chapters in this region starts &amp; continues</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shd w:fill="FFFFFF"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08"/>
                <w:tab w:val="left" w:pos="284" w:leader="none"/>
              </w:tabs>
              <w:spacing w:before="0" w:after="60"/>
              <w:ind w:hanging="284" w:start="284" w:end="0"/>
              <w:rPr>
                <w:sz w:val="20"/>
              </w:rPr>
            </w:pPr>
            <w:r>
              <w:rPr>
                <w:sz w:val="20"/>
              </w:rPr>
              <w:t xml:space="preserve">Planning &amp; Inauguration of ICOIT-Eastern Europe </w:t>
            </w:r>
          </w:p>
          <w:p>
            <w:pPr>
              <w:pStyle w:val="Normal"/>
              <w:numPr>
                <w:ilvl w:val="0"/>
                <w:numId w:val="3"/>
              </w:numPr>
              <w:tabs>
                <w:tab w:val="clear" w:pos="708"/>
                <w:tab w:val="left" w:pos="284" w:leader="none"/>
              </w:tabs>
              <w:spacing w:before="0" w:after="60"/>
              <w:ind w:hanging="284" w:start="284" w:end="0"/>
              <w:rPr>
                <w:sz w:val="20"/>
              </w:rPr>
            </w:pPr>
            <w:r>
              <w:rPr>
                <w:sz w:val="20"/>
              </w:rPr>
              <w:t>Establishment of local chapters in this region starts &amp; continues</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FFFFFF"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c>
          <w:tcPr>
            <w:tcW w:w="665" w:type="dxa"/>
            <w:tcBorders>
              <w:top w:val="single" w:sz="4" w:space="0" w:color="000000"/>
              <w:start w:val="single" w:sz="4" w:space="0" w:color="000000"/>
              <w:end w:val="single" w:sz="4" w:space="0" w:color="000000"/>
            </w:tcBorders>
            <w:shd w:fill="C0C0C0" w:val="clear"/>
          </w:tcPr>
          <w:p>
            <w:pPr>
              <w:pStyle w:val="BodyText"/>
              <w:snapToGrid w:val="false"/>
              <w:spacing w:lineRule="auto" w:line="360"/>
              <w:rPr/>
            </w:pPr>
            <w:r>
              <w:rPr/>
            </w:r>
          </w:p>
        </w:tc>
      </w:tr>
      <w:tr>
        <w:trPr/>
        <w:tc>
          <w:tcPr>
            <w:tcW w:w="3936"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08"/>
                <w:tab w:val="left" w:pos="284" w:leader="none"/>
              </w:tabs>
              <w:spacing w:before="0" w:after="60"/>
              <w:ind w:hanging="720" w:start="720" w:end="0"/>
              <w:rPr>
                <w:sz w:val="20"/>
              </w:rPr>
            </w:pPr>
            <w:r>
              <w:rPr>
                <w:sz w:val="20"/>
              </w:rPr>
              <w:t xml:space="preserve">Planning &amp; Inauguration of ICOIT-Asia </w:t>
            </w:r>
          </w:p>
          <w:p>
            <w:pPr>
              <w:pStyle w:val="Normal"/>
              <w:numPr>
                <w:ilvl w:val="0"/>
                <w:numId w:val="4"/>
              </w:numPr>
              <w:tabs>
                <w:tab w:val="clear" w:pos="708"/>
                <w:tab w:val="left" w:pos="284" w:leader="none"/>
              </w:tabs>
              <w:ind w:hanging="284" w:start="284" w:end="0"/>
              <w:rPr>
                <w:sz w:val="20"/>
              </w:rPr>
            </w:pPr>
            <w:r>
              <w:rPr>
                <w:sz w:val="20"/>
              </w:rPr>
              <w:t>Planning &amp; Inauguration of ICOIT-South-America</w:t>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sz w:val="20"/>
              </w:rPr>
            </w:pPr>
            <w:r>
              <w:rPr>
                <w:sz w:val="20"/>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54"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76"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360"/>
              <w:rPr/>
            </w:pPr>
            <w:r>
              <w:rPr/>
            </w:r>
          </w:p>
        </w:tc>
        <w:tc>
          <w:tcPr>
            <w:tcW w:w="665" w:type="dxa"/>
            <w:tcBorders>
              <w:top w:val="single" w:sz="4" w:space="0" w:color="000000"/>
              <w:start w:val="single" w:sz="4" w:space="0" w:color="000000"/>
              <w:bottom w:val="single" w:sz="4" w:space="0" w:color="000000"/>
              <w:end w:val="single" w:sz="4" w:space="0" w:color="000000"/>
            </w:tcBorders>
            <w:shd w:fill="C0C0C0" w:val="clear"/>
          </w:tcPr>
          <w:p>
            <w:pPr>
              <w:pStyle w:val="BodyText"/>
              <w:snapToGrid w:val="false"/>
              <w:spacing w:lineRule="auto" w:line="360"/>
              <w:rPr/>
            </w:pPr>
            <w:r>
              <w:rPr/>
            </w:r>
          </w:p>
        </w:tc>
      </w:tr>
    </w:tbl>
    <w:p>
      <w:pPr>
        <w:pStyle w:val="Normal"/>
        <w:spacing w:lineRule="atLeast" w:line="300" w:before="120" w:after="0"/>
        <w:rPr>
          <w:b/>
        </w:rPr>
      </w:pPr>
      <w:r>
        <w:rPr>
          <w:b/>
        </w:rPr>
      </w:r>
    </w:p>
    <w:sectPr>
      <w:footerReference w:type="default" r:id="rId2"/>
      <w:footerReference w:type="first" r:id="rId3"/>
      <w:type w:val="nextPage"/>
      <w:pgSz w:w="11906" w:h="16838"/>
      <w:pgMar w:left="1418" w:right="1418" w:gutter="0" w:header="0" w:top="1361" w:footer="851"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color w:val="000000"/>
        <w:sz w:val="18"/>
      </w:rPr>
    </w:pPr>
    <w:r>
      <w:rPr>
        <w:rFonts w:cs="Times New Roman" w:ascii="Times New Roman" w:hAnsi="Times New Roman"/>
        <w:color w:val="000000"/>
        <w:sz w:val="18"/>
      </w:rPr>
      <w:t>This document has been made available only to the individual to whom it is addressed, on the trust that its contents will not be disclosed to or discussed with any third parties, except those within the individual's own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08"/>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spacing w:lineRule="atLeast" w:line="280"/>
      <w:jc w:val="center"/>
      <w:outlineLvl w:val="3"/>
    </w:pPr>
    <w:rPr>
      <w:rFonts w:ascii="Arial Narrow" w:hAnsi="Arial Narrow" w:cs="Arial Narrow"/>
      <w:i/>
      <w:sz w:val="1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Absatz-Standardschriftart">
    <w:name w:val="Absatz-Standardschriftar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30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2000-09-05T09:19:00Z</dcterms:created>
  <dc:creator>Oliver Adesioye</dc:creator>
  <dc:description/>
  <dc:language>en-CA</dc:language>
  <cp:lastModifiedBy>Oliver Adesioye</cp:lastModifiedBy>
  <cp:lastPrinted>2000-08-07T20:41:00Z</cp:lastPrinted>
  <dcterms:modified xsi:type="dcterms:W3CDTF">2000-09-12T13:37:00Z</dcterms:modified>
  <cp:revision>9</cp:revision>
  <dc:subject/>
  <dc:title>International Coalition for IT in Africa</dc:title>
</cp:coreProperties>
</file>