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CONTRACT FOR</w:t>
      </w:r>
    </w:p>
    <w:p>
      <w:pPr>
        <w:pStyle w:val="Heading"/>
        <w:rPr/>
      </w:pPr>
      <w:r>
        <w:rPr/>
        <w:t>UNDERGROUND FACILITY LOCATING</w:t>
      </w:r>
    </w:p>
    <w:p>
      <w:pPr>
        <w:pStyle w:val="Heading"/>
        <w:rPr/>
      </w:pPr>
      <w:r>
        <w:rPr/>
        <w:t>ENRON BROADBAND SERVICES</w:t>
      </w:r>
    </w:p>
    <w:p>
      <w:pPr>
        <w:pStyle w:val="Heading"/>
        <w:rPr/>
      </w:pPr>
      <w:r>
        <w:rPr/>
        <w:t>HOUSTON TEXAS TO NEW ORLEANS LOUISIANA</w:t>
      </w:r>
    </w:p>
    <w:p>
      <w:pPr>
        <w:pStyle w:val="Normal"/>
        <w:jc w:val="both"/>
        <w:rPr>
          <w:b/>
          <w:sz w:val="24"/>
        </w:rPr>
      </w:pPr>
      <w:r>
        <w:rPr>
          <w:b/>
          <w:sz w:val="24"/>
        </w:rPr>
      </w:r>
    </w:p>
    <w:p>
      <w:pPr>
        <w:pStyle w:val="Normal"/>
        <w:jc w:val="both"/>
        <w:rPr>
          <w:b/>
          <w:sz w:val="24"/>
        </w:rPr>
      </w:pPr>
      <w:r>
        <w:rPr>
          <w:b/>
          <w:sz w:val="24"/>
        </w:rPr>
      </w:r>
    </w:p>
    <w:p>
      <w:pPr>
        <w:pStyle w:val="BodyText"/>
        <w:jc w:val="both"/>
        <w:rPr/>
      </w:pPr>
      <w:r>
        <w:rPr/>
        <w:t xml:space="preserve">This Agreement (“Agreement”), effective as of January ___, 2002, is entered into by and between </w:t>
      </w:r>
      <w:r>
        <w:rPr>
          <w:b/>
        </w:rPr>
        <w:t>Enron Broadband Services, Inc</w:t>
      </w:r>
      <w:r>
        <w:rPr/>
        <w:t xml:space="preserve">. (“EBS”), and </w:t>
      </w:r>
      <w:r>
        <w:rPr>
          <w:b/>
        </w:rPr>
        <w:t>Jode Corp A Broadband Maintenance  Company</w:t>
      </w:r>
      <w:r>
        <w:rPr/>
        <w:t>.  Sometimes in this Agreement EBS and Jode Corp are referred to as “the Parties,” or, individually, as a “Party.”</w:t>
      </w:r>
    </w:p>
    <w:p>
      <w:pPr>
        <w:pStyle w:val="BodyText"/>
        <w:jc w:val="both"/>
        <w:rPr/>
      </w:pPr>
      <w:r>
        <w:rPr/>
      </w:r>
    </w:p>
    <w:p>
      <w:pPr>
        <w:pStyle w:val="BodyText"/>
        <w:jc w:val="both"/>
        <w:rPr/>
      </w:pPr>
      <w:r>
        <w:rPr/>
        <w:t>Whereas, the Facility is owned and maintained by EBS and in order to protect the Facility from damage, EBS has chosen Jode Corp to provide the plant protection services described in this Agreement (the services)</w:t>
      </w:r>
    </w:p>
    <w:p>
      <w:pPr>
        <w:pStyle w:val="BodyText"/>
        <w:jc w:val="both"/>
        <w:rPr/>
      </w:pPr>
      <w:r>
        <w:rPr/>
      </w:r>
    </w:p>
    <w:p>
      <w:pPr>
        <w:pStyle w:val="BodyText"/>
        <w:numPr>
          <w:ilvl w:val="0"/>
          <w:numId w:val="2"/>
        </w:numPr>
        <w:jc w:val="both"/>
        <w:rPr>
          <w:b/>
          <w:bCs/>
        </w:rPr>
      </w:pPr>
      <w:r>
        <w:rPr>
          <w:b/>
          <w:bCs/>
        </w:rPr>
        <w:t>EFFECTIVE DATE/COMMENCEMENT OF SERVICES</w:t>
      </w:r>
    </w:p>
    <w:p>
      <w:pPr>
        <w:pStyle w:val="BodyText"/>
        <w:jc w:val="both"/>
        <w:rPr>
          <w:b/>
          <w:bCs/>
        </w:rPr>
      </w:pPr>
      <w:r>
        <w:rPr>
          <w:b/>
          <w:bCs/>
        </w:rPr>
      </w:r>
    </w:p>
    <w:p>
      <w:pPr>
        <w:pStyle w:val="BodyText"/>
        <w:jc w:val="both"/>
        <w:rPr/>
      </w:pPr>
      <w:r>
        <w:rPr/>
        <w:t>This Agreement shall become effective on the date stated above after execution by both Parties (“Effective Date”).  Jode Corp will commence the Services within 45 days after the Effective Date.</w:t>
      </w:r>
    </w:p>
    <w:p>
      <w:pPr>
        <w:pStyle w:val="BodyText"/>
        <w:jc w:val="both"/>
        <w:rPr/>
      </w:pPr>
      <w:r>
        <w:rPr/>
      </w:r>
    </w:p>
    <w:p>
      <w:pPr>
        <w:pStyle w:val="BodyText"/>
        <w:numPr>
          <w:ilvl w:val="0"/>
          <w:numId w:val="2"/>
        </w:numPr>
        <w:jc w:val="both"/>
        <w:rPr>
          <w:b/>
          <w:bCs/>
        </w:rPr>
      </w:pPr>
      <w:r>
        <w:rPr>
          <w:b/>
          <w:bCs/>
        </w:rPr>
        <w:t>TERM</w:t>
      </w:r>
    </w:p>
    <w:p>
      <w:pPr>
        <w:pStyle w:val="BodyText"/>
        <w:jc w:val="both"/>
        <w:rPr>
          <w:b/>
          <w:bCs/>
        </w:rPr>
      </w:pPr>
      <w:r>
        <w:rPr>
          <w:b/>
          <w:bCs/>
        </w:rPr>
      </w:r>
    </w:p>
    <w:p>
      <w:pPr>
        <w:pStyle w:val="BodyText"/>
        <w:jc w:val="both"/>
        <w:rPr/>
      </w:pPr>
      <w:r>
        <w:rPr/>
        <w:t>The initial term of this Agreement is one (1) year.  The Agreement shall, unless EBS gives notice of non-renewal at least sixty (60) prior to the end of the then-current term, automatically renew for successive one (1) year terms under the same terms and conditions and at the current prices, escalated annually by the increase, if any, in the U. S. producer price index (Bureau of Labor standards “all finished goods” series ID WPUSOP 3000).</w:t>
      </w:r>
    </w:p>
    <w:p>
      <w:pPr>
        <w:pStyle w:val="BodyText"/>
        <w:jc w:val="both"/>
        <w:rPr/>
      </w:pPr>
      <w:r>
        <w:rPr/>
      </w:r>
    </w:p>
    <w:p>
      <w:pPr>
        <w:pStyle w:val="BodyText"/>
        <w:jc w:val="both"/>
        <w:rPr/>
      </w:pPr>
      <w:r>
        <w:rPr/>
        <w:t>In consideration of the Parties’ respective promises set forth herein, and other good and valuable consideration, the receipt and sufficiency are hereby acknowledged by the Parties, the Parties hereby agree as follows:</w:t>
      </w:r>
    </w:p>
    <w:p>
      <w:pPr>
        <w:pStyle w:val="BodyText"/>
        <w:jc w:val="both"/>
        <w:rPr/>
      </w:pPr>
      <w:r>
        <w:rPr/>
      </w:r>
    </w:p>
    <w:p>
      <w:pPr>
        <w:pStyle w:val="BodyText"/>
        <w:numPr>
          <w:ilvl w:val="0"/>
          <w:numId w:val="2"/>
        </w:numPr>
        <w:jc w:val="both"/>
        <w:rPr>
          <w:b/>
          <w:bCs/>
        </w:rPr>
      </w:pPr>
      <w:r>
        <w:rPr>
          <w:b/>
          <w:bCs/>
        </w:rPr>
        <w:t>SERVICES TO BE PROVIDED</w:t>
      </w:r>
    </w:p>
    <w:p>
      <w:pPr>
        <w:pStyle w:val="BodyText"/>
        <w:jc w:val="both"/>
        <w:rPr>
          <w:b/>
          <w:bCs/>
        </w:rPr>
      </w:pPr>
      <w:r>
        <w:rPr>
          <w:b/>
          <w:bCs/>
        </w:rPr>
      </w:r>
    </w:p>
    <w:p>
      <w:pPr>
        <w:pStyle w:val="BodyText"/>
        <w:jc w:val="both"/>
        <w:rPr>
          <w:b/>
          <w:bCs/>
        </w:rPr>
      </w:pPr>
      <w:r>
        <w:rPr>
          <w:b/>
          <w:bCs/>
        </w:rPr>
      </w:r>
    </w:p>
    <w:p>
      <w:pPr>
        <w:pStyle w:val="BodyText"/>
        <w:numPr>
          <w:ilvl w:val="1"/>
          <w:numId w:val="2"/>
        </w:numPr>
        <w:jc w:val="both"/>
        <w:rPr/>
      </w:pPr>
      <w:r>
        <w:rPr/>
        <w:t xml:space="preserve">Jode Corp  agrees to perform certain maintenance services (the “Services”) regarding a fiber optic communications system owned by EBS and extending from Houston , TX to New Orleans, LA (the “System”).  </w:t>
      </w:r>
    </w:p>
    <w:p>
      <w:pPr>
        <w:pStyle w:val="BodyText"/>
        <w:ind w:start="1080" w:end="0"/>
        <w:jc w:val="both"/>
        <w:rPr/>
      </w:pPr>
      <w:r>
        <w:rPr/>
      </w:r>
    </w:p>
    <w:p>
      <w:pPr>
        <w:pStyle w:val="BodyText"/>
        <w:numPr>
          <w:ilvl w:val="1"/>
          <w:numId w:val="2"/>
        </w:numPr>
        <w:jc w:val="both"/>
        <w:rPr/>
      </w:pPr>
      <w:r>
        <w:rPr/>
        <w:t>The Services to be performed by Jode Corp shall include the following:</w:t>
      </w:r>
    </w:p>
    <w:p>
      <w:pPr>
        <w:pStyle w:val="BodyText"/>
        <w:jc w:val="both"/>
        <w:rPr/>
      </w:pPr>
      <w:r>
        <w:rPr/>
      </w:r>
    </w:p>
    <w:p>
      <w:pPr>
        <w:pStyle w:val="BodyTextIndent"/>
        <w:numPr>
          <w:ilvl w:val="1"/>
          <w:numId w:val="2"/>
        </w:numPr>
        <w:jc w:val="both"/>
        <w:rPr/>
      </w:pPr>
      <w:r>
        <w:rPr/>
        <w:t>Receive tickets from Texas Excavation &amp; Safety Services for CDC code ENC and Louisiana One Call  for CDC code ENRONC01 for Enron’s buried fiber optic cable.</w:t>
      </w:r>
    </w:p>
    <w:p>
      <w:pPr>
        <w:pStyle w:val="BodyTextIndent"/>
        <w:ind w:hanging="0" w:start="0" w:end="0"/>
        <w:jc w:val="both"/>
        <w:rPr/>
      </w:pPr>
      <w:r>
        <w:rPr/>
      </w:r>
    </w:p>
    <w:p>
      <w:pPr>
        <w:pStyle w:val="BodyTextIndent"/>
        <w:numPr>
          <w:ilvl w:val="1"/>
          <w:numId w:val="2"/>
        </w:numPr>
        <w:jc w:val="both"/>
        <w:rPr/>
      </w:pPr>
      <w:r>
        <w:rPr/>
        <w:t>Screen and respond to all tickets received from one call centers.</w:t>
      </w:r>
    </w:p>
    <w:p>
      <w:pPr>
        <w:pStyle w:val="BodyTextIndent"/>
        <w:ind w:hanging="0" w:start="0" w:end="0"/>
        <w:jc w:val="both"/>
        <w:rPr/>
      </w:pPr>
      <w:r>
        <w:rPr/>
      </w:r>
    </w:p>
    <w:p>
      <w:pPr>
        <w:pStyle w:val="BodyTextIndent"/>
        <w:numPr>
          <w:ilvl w:val="1"/>
          <w:numId w:val="2"/>
        </w:numPr>
        <w:jc w:val="both"/>
        <w:rPr/>
      </w:pPr>
      <w:r>
        <w:rPr/>
        <w:t>Locate, mark and protect the System, as required:</w:t>
      </w:r>
    </w:p>
    <w:p>
      <w:pPr>
        <w:pStyle w:val="BodyTextIndent"/>
        <w:ind w:hanging="0" w:start="1080" w:end="0"/>
        <w:jc w:val="both"/>
        <w:rPr/>
      </w:pPr>
      <w:r>
        <w:rPr/>
      </w:r>
    </w:p>
    <w:p>
      <w:pPr>
        <w:pStyle w:val="BodyTextIndent2"/>
        <w:tabs>
          <w:tab w:val="clear" w:pos="720"/>
          <w:tab w:val="left" w:pos="2160" w:leader="none"/>
        </w:tabs>
        <w:ind w:hanging="720" w:start="2160" w:end="0"/>
        <w:jc w:val="both"/>
        <w:rPr/>
      </w:pPr>
      <w:r>
        <w:rPr/>
        <w:t>-</w:t>
        <w:tab/>
        <w:t>Standby and protect any activity that’s within 5ft or less from EBS’ fiber cable.</w:t>
      </w:r>
    </w:p>
    <w:p>
      <w:pPr>
        <w:pStyle w:val="Normal"/>
        <w:tabs>
          <w:tab w:val="clear" w:pos="720"/>
          <w:tab w:val="left" w:pos="2160" w:leader="none"/>
        </w:tabs>
        <w:ind w:start="1440" w:end="0"/>
        <w:jc w:val="both"/>
        <w:rPr>
          <w:sz w:val="24"/>
        </w:rPr>
      </w:pPr>
      <w:r>
        <w:rPr>
          <w:sz w:val="24"/>
        </w:rPr>
        <w:t>-</w:t>
        <w:tab/>
        <w:t>Establish a 2ft Hand Dig only zone.</w:t>
      </w:r>
    </w:p>
    <w:p>
      <w:pPr>
        <w:pStyle w:val="Normal"/>
        <w:tabs>
          <w:tab w:val="clear" w:pos="720"/>
          <w:tab w:val="left" w:pos="2160" w:leader="none"/>
        </w:tabs>
        <w:ind w:hanging="720" w:start="2160" w:end="0"/>
        <w:jc w:val="both"/>
        <w:rPr>
          <w:sz w:val="24"/>
        </w:rPr>
      </w:pPr>
      <w:r>
        <w:rPr>
          <w:sz w:val="24"/>
        </w:rPr>
        <w:t>-</w:t>
        <w:tab/>
        <w:t>Notify the EBS Outside Plant Manager of any known conflicts or problems with EBS’ System.</w:t>
      </w:r>
    </w:p>
    <w:p>
      <w:pPr>
        <w:pStyle w:val="Normal"/>
        <w:tabs>
          <w:tab w:val="clear" w:pos="720"/>
          <w:tab w:val="left" w:pos="2160" w:leader="none"/>
        </w:tabs>
        <w:ind w:hanging="720" w:start="2160" w:end="0"/>
        <w:jc w:val="both"/>
        <w:rPr>
          <w:sz w:val="24"/>
        </w:rPr>
      </w:pPr>
      <w:r>
        <w:rPr>
          <w:sz w:val="24"/>
        </w:rPr>
        <w:t>-</w:t>
        <w:tab/>
        <w:t>In any boring operations where EBS’ fiber will be crossed or the bore is parallel to EBS’ facility, the EBS Outside Plant Manager must be notified.</w:t>
      </w:r>
    </w:p>
    <w:p>
      <w:pPr>
        <w:pStyle w:val="Normal"/>
        <w:tabs>
          <w:tab w:val="clear" w:pos="720"/>
          <w:tab w:val="left" w:pos="2160" w:leader="none"/>
        </w:tabs>
        <w:ind w:hanging="720" w:start="2160" w:end="0"/>
        <w:jc w:val="both"/>
        <w:rPr>
          <w:sz w:val="24"/>
        </w:rPr>
      </w:pPr>
      <w:r>
        <w:rPr>
          <w:sz w:val="24"/>
        </w:rPr>
        <w:t>-</w:t>
        <w:tab/>
        <w:t>Where there is a question concerning EBS’ fiber, the EBS Outside Plant Manager or the designated EBS Field Support Representative must be notified.</w:t>
      </w:r>
    </w:p>
    <w:p>
      <w:pPr>
        <w:pStyle w:val="Normal"/>
        <w:tabs>
          <w:tab w:val="clear" w:pos="720"/>
          <w:tab w:val="left" w:pos="2160" w:leader="none"/>
        </w:tabs>
        <w:ind w:hanging="720" w:start="2160" w:end="0"/>
        <w:jc w:val="both"/>
        <w:rPr>
          <w:sz w:val="24"/>
        </w:rPr>
      </w:pPr>
      <w:r>
        <w:rPr>
          <w:sz w:val="24"/>
        </w:rPr>
        <w:t>-</w:t>
        <w:tab/>
        <w:t>Expose and protect the EBS fiber cable, when required (EBS has General Service Agreements with Austec Services and Southeast Cable, for exposing cable).</w:t>
      </w:r>
    </w:p>
    <w:p>
      <w:pPr>
        <w:pStyle w:val="BodyTextIndent"/>
        <w:tabs>
          <w:tab w:val="clear" w:pos="720"/>
          <w:tab w:val="left" w:pos="2160" w:leader="none"/>
        </w:tabs>
        <w:ind w:start="2160" w:end="0"/>
        <w:jc w:val="both"/>
        <w:rPr/>
      </w:pPr>
      <w:r>
        <w:rPr/>
        <w:t>-</w:t>
        <w:tab/>
        <w:t>Respond to One Call Requests for locates received after hours, weekends and holidays.</w:t>
      </w:r>
    </w:p>
    <w:p>
      <w:pPr>
        <w:pStyle w:val="BodyTextIndent3"/>
        <w:tabs>
          <w:tab w:val="clear" w:pos="720"/>
          <w:tab w:val="left" w:pos="2160" w:leader="none"/>
        </w:tabs>
        <w:ind w:hanging="720" w:start="2160" w:end="0"/>
        <w:jc w:val="both"/>
        <w:rPr/>
      </w:pPr>
      <w:r>
        <w:rPr/>
        <w:t>-</w:t>
        <w:tab/>
        <w:t>Perform daily patrols of entire System route from Houston to New Orleans.</w:t>
      </w:r>
    </w:p>
    <w:p>
      <w:pPr>
        <w:pStyle w:val="BodyTextIndent"/>
        <w:tabs>
          <w:tab w:val="clear" w:pos="720"/>
          <w:tab w:val="left" w:pos="2160" w:leader="none"/>
        </w:tabs>
        <w:ind w:start="2160" w:end="0"/>
        <w:jc w:val="both"/>
        <w:rPr/>
      </w:pPr>
      <w:r>
        <w:rPr/>
        <w:t>-</w:t>
        <w:tab/>
        <w:t>All locating will be done utilizing EBS’ cable locating system (Radio Detection LMS3 transmitters), which can be activated remotely.</w:t>
      </w:r>
    </w:p>
    <w:p>
      <w:pPr>
        <w:pStyle w:val="Normal"/>
        <w:tabs>
          <w:tab w:val="clear" w:pos="720"/>
          <w:tab w:val="left" w:pos="2160" w:leader="none"/>
        </w:tabs>
        <w:ind w:start="1440" w:end="0"/>
        <w:jc w:val="both"/>
        <w:rPr>
          <w:sz w:val="24"/>
        </w:rPr>
      </w:pPr>
      <w:r>
        <w:rPr>
          <w:sz w:val="24"/>
        </w:rPr>
        <w:t>-</w:t>
        <w:tab/>
        <w:t>Timely reports by Jode Corp to EBS.</w:t>
      </w:r>
    </w:p>
    <w:p>
      <w:pPr>
        <w:pStyle w:val="Normal"/>
        <w:tabs>
          <w:tab w:val="clear" w:pos="720"/>
          <w:tab w:val="left" w:pos="2160" w:leader="none"/>
        </w:tabs>
        <w:ind w:firstLine="720" w:start="720" w:end="0"/>
        <w:jc w:val="both"/>
        <w:rPr>
          <w:sz w:val="24"/>
        </w:rPr>
      </w:pPr>
      <w:r>
        <w:rPr>
          <w:sz w:val="24"/>
        </w:rPr>
      </w:r>
    </w:p>
    <w:p>
      <w:pPr>
        <w:pStyle w:val="Normal"/>
        <w:tabs>
          <w:tab w:val="clear" w:pos="720"/>
          <w:tab w:val="left" w:pos="2160" w:leader="none"/>
        </w:tabs>
        <w:ind w:firstLine="720" w:start="720" w:end="0"/>
        <w:jc w:val="both"/>
        <w:rPr>
          <w:sz w:val="24"/>
        </w:rPr>
      </w:pPr>
      <w:r>
        <w:rPr>
          <w:sz w:val="24"/>
        </w:rPr>
        <w:t xml:space="preserve">Such other related tasks as EBS may from time to time specify. </w:t>
      </w:r>
    </w:p>
    <w:p>
      <w:pPr>
        <w:pStyle w:val="Normal"/>
        <w:ind w:firstLine="720" w:start="720" w:end="0"/>
        <w:jc w:val="both"/>
        <w:rPr>
          <w:sz w:val="24"/>
        </w:rPr>
      </w:pPr>
      <w:r>
        <w:rPr>
          <w:sz w:val="24"/>
        </w:rPr>
      </w:r>
    </w:p>
    <w:p>
      <w:pPr>
        <w:pStyle w:val="Normal"/>
        <w:tabs>
          <w:tab w:val="clear" w:pos="720"/>
          <w:tab w:val="left" w:pos="1440" w:leader="none"/>
        </w:tabs>
        <w:ind w:hanging="360" w:start="1440" w:end="0"/>
        <w:jc w:val="both"/>
        <w:rPr>
          <w:sz w:val="24"/>
        </w:rPr>
      </w:pPr>
      <w:r>
        <w:rPr>
          <w:sz w:val="24"/>
        </w:rPr>
        <w:t>F.</w:t>
        <w:tab/>
        <w:t>EBS will provide the following tools to Jode Corp to assist Jode Corp in locating the EBS buried fiber system.</w:t>
      </w:r>
    </w:p>
    <w:p>
      <w:pPr>
        <w:pStyle w:val="Normal"/>
        <w:jc w:val="both"/>
        <w:rPr>
          <w:sz w:val="24"/>
        </w:rPr>
      </w:pPr>
      <w:r>
        <w:rPr>
          <w:sz w:val="24"/>
        </w:rPr>
      </w:r>
    </w:p>
    <w:p>
      <w:pPr>
        <w:pStyle w:val="Normal"/>
        <w:tabs>
          <w:tab w:val="clear" w:pos="720"/>
          <w:tab w:val="left" w:pos="2160" w:leader="none"/>
        </w:tabs>
        <w:ind w:firstLine="720" w:start="720" w:end="0"/>
        <w:jc w:val="both"/>
        <w:rPr>
          <w:sz w:val="24"/>
        </w:rPr>
      </w:pPr>
      <w:r>
        <w:rPr>
          <w:sz w:val="24"/>
        </w:rPr>
        <w:t>-</w:t>
        <w:tab/>
        <w:t>Map Info File of EBS’ System route</w:t>
      </w:r>
    </w:p>
    <w:p>
      <w:pPr>
        <w:pStyle w:val="Normal"/>
        <w:tabs>
          <w:tab w:val="clear" w:pos="720"/>
          <w:tab w:val="left" w:pos="2160" w:leader="none"/>
        </w:tabs>
        <w:ind w:firstLine="720" w:start="720" w:end="0"/>
        <w:jc w:val="both"/>
        <w:rPr>
          <w:sz w:val="24"/>
        </w:rPr>
      </w:pPr>
      <w:r>
        <w:rPr>
          <w:sz w:val="24"/>
        </w:rPr>
        <w:t>-</w:t>
        <w:tab/>
        <w:t>As-builts of the EBS Fiber System</w:t>
      </w:r>
    </w:p>
    <w:p>
      <w:pPr>
        <w:pStyle w:val="Normal"/>
        <w:tabs>
          <w:tab w:val="clear" w:pos="720"/>
          <w:tab w:val="left" w:pos="2160" w:leader="none"/>
        </w:tabs>
        <w:ind w:firstLine="720" w:start="720" w:end="0"/>
        <w:jc w:val="both"/>
        <w:rPr>
          <w:sz w:val="24"/>
        </w:rPr>
      </w:pPr>
      <w:r>
        <w:rPr>
          <w:sz w:val="24"/>
        </w:rPr>
        <w:t>-</w:t>
        <w:tab/>
        <w:t>List of Phone numbers and access codes for each transmitter</w:t>
      </w:r>
    </w:p>
    <w:p>
      <w:pPr>
        <w:pStyle w:val="Normal"/>
        <w:tabs>
          <w:tab w:val="clear" w:pos="720"/>
          <w:tab w:val="left" w:pos="2160" w:leader="none"/>
        </w:tabs>
        <w:ind w:firstLine="720" w:start="720" w:end="0"/>
        <w:jc w:val="both"/>
        <w:rPr>
          <w:sz w:val="24"/>
        </w:rPr>
      </w:pPr>
      <w:r>
        <w:rPr>
          <w:sz w:val="24"/>
        </w:rPr>
        <w:t>-</w:t>
        <w:tab/>
        <w:t>Operational instructions on using the portable transmitters</w:t>
      </w:r>
    </w:p>
    <w:p>
      <w:pPr>
        <w:pStyle w:val="Normal"/>
        <w:tabs>
          <w:tab w:val="clear" w:pos="720"/>
          <w:tab w:val="left" w:pos="2160" w:leader="none"/>
        </w:tabs>
        <w:ind w:firstLine="720" w:start="720" w:end="0"/>
        <w:jc w:val="both"/>
        <w:rPr>
          <w:sz w:val="24"/>
        </w:rPr>
      </w:pPr>
      <w:r>
        <w:rPr>
          <w:sz w:val="24"/>
        </w:rPr>
        <w:t>-</w:t>
        <w:tab/>
        <w:t>Radio Detection PDL4 receivers (4)</w:t>
      </w:r>
    </w:p>
    <w:p>
      <w:pPr>
        <w:pStyle w:val="Normal"/>
        <w:tabs>
          <w:tab w:val="clear" w:pos="720"/>
          <w:tab w:val="left" w:pos="2160" w:leader="none"/>
        </w:tabs>
        <w:ind w:firstLine="720" w:start="720" w:end="0"/>
        <w:jc w:val="both"/>
        <w:rPr>
          <w:sz w:val="24"/>
        </w:rPr>
      </w:pPr>
      <w:r>
        <w:rPr>
          <w:sz w:val="24"/>
        </w:rPr>
        <w:t>-</w:t>
        <w:tab/>
        <w:t>Radio Detection Vector Bar (4)</w:t>
      </w:r>
    </w:p>
    <w:p>
      <w:pPr>
        <w:pStyle w:val="Normal"/>
        <w:tabs>
          <w:tab w:val="clear" w:pos="720"/>
          <w:tab w:val="left" w:pos="2160" w:leader="none"/>
        </w:tabs>
        <w:ind w:firstLine="720" w:start="720" w:end="0"/>
        <w:jc w:val="both"/>
        <w:rPr>
          <w:sz w:val="24"/>
        </w:rPr>
      </w:pPr>
      <w:r>
        <w:rPr>
          <w:sz w:val="24"/>
        </w:rPr>
        <w:t>-</w:t>
        <w:tab/>
        <w:t>PTX3 Portable Transmitter (1), Case , and battery charger</w:t>
      </w:r>
    </w:p>
    <w:p>
      <w:pPr>
        <w:pStyle w:val="Normal"/>
        <w:tabs>
          <w:tab w:val="clear" w:pos="720"/>
          <w:tab w:val="left" w:pos="2160" w:leader="none"/>
        </w:tabs>
        <w:ind w:firstLine="720" w:start="720" w:end="0"/>
        <w:jc w:val="both"/>
        <w:rPr>
          <w:sz w:val="24"/>
        </w:rPr>
      </w:pPr>
      <w:r>
        <w:rPr>
          <w:sz w:val="24"/>
        </w:rPr>
        <w:t>-</w:t>
        <w:tab/>
        <w:t>Seicor Emergency Restoration Jump kits</w:t>
      </w:r>
    </w:p>
    <w:p>
      <w:pPr>
        <w:pStyle w:val="Normal"/>
        <w:tabs>
          <w:tab w:val="clear" w:pos="720"/>
          <w:tab w:val="left" w:pos="2160" w:leader="none"/>
        </w:tabs>
        <w:ind w:firstLine="720" w:start="720" w:end="0"/>
        <w:jc w:val="both"/>
        <w:rPr>
          <w:sz w:val="24"/>
        </w:rPr>
      </w:pPr>
      <w:r>
        <w:rPr>
          <w:sz w:val="24"/>
        </w:rPr>
        <w:t>-</w:t>
        <w:tab/>
        <w:t>Cable reel and reel trailers for Emergency Restoration</w:t>
      </w:r>
    </w:p>
    <w:p>
      <w:pPr>
        <w:pStyle w:val="Normal"/>
        <w:jc w:val="both"/>
        <w:rPr>
          <w:sz w:val="24"/>
        </w:rPr>
      </w:pPr>
      <w:r>
        <w:rPr>
          <w:sz w:val="24"/>
        </w:rPr>
      </w:r>
    </w:p>
    <w:p>
      <w:pPr>
        <w:pStyle w:val="Normal"/>
        <w:ind w:hanging="360" w:start="1440" w:end="0"/>
        <w:jc w:val="both"/>
        <w:rPr>
          <w:sz w:val="24"/>
        </w:rPr>
      </w:pPr>
      <w:r>
        <w:rPr>
          <w:sz w:val="24"/>
        </w:rPr>
        <w:t>G.  The EBS Outside Plant Manager will train the Jode Corp Texas group, and a designated EBS employee will train the Jode Corp Louisiana group on using the PDL4 receiver, Vector Bar, LMS3 transmitter,  and the PTX3 Portable transmitter (3 weeks to train and equip all technicians protecting EBS facilities).</w:t>
      </w:r>
    </w:p>
    <w:p>
      <w:pPr>
        <w:pStyle w:val="Normal"/>
        <w:jc w:val="both"/>
        <w:rPr>
          <w:sz w:val="24"/>
        </w:rPr>
      </w:pPr>
      <w:r>
        <w:rPr>
          <w:sz w:val="24"/>
        </w:rPr>
      </w:r>
    </w:p>
    <w:p>
      <w:pPr>
        <w:pStyle w:val="Normal"/>
        <w:keepNext w:val="true"/>
        <w:keepLines/>
        <w:jc w:val="both"/>
        <w:rPr>
          <w:sz w:val="24"/>
        </w:rPr>
      </w:pPr>
      <w:r>
        <w:rPr>
          <w:sz w:val="24"/>
        </w:rPr>
        <w:t>4.</w:t>
        <w:tab/>
        <w:t xml:space="preserve"> </w:t>
      </w:r>
      <w:r>
        <w:rPr>
          <w:b/>
          <w:bCs/>
          <w:sz w:val="24"/>
        </w:rPr>
        <w:t>EMERGENCY RESTORATION</w:t>
      </w:r>
    </w:p>
    <w:p>
      <w:pPr>
        <w:pStyle w:val="Normal"/>
        <w:keepNext w:val="true"/>
        <w:keepLines/>
        <w:jc w:val="both"/>
        <w:rPr>
          <w:sz w:val="24"/>
        </w:rPr>
      </w:pPr>
      <w:r>
        <w:rPr>
          <w:sz w:val="24"/>
        </w:rPr>
      </w:r>
    </w:p>
    <w:p>
      <w:pPr>
        <w:pStyle w:val="Normal"/>
        <w:keepNext w:val="true"/>
        <w:keepLines/>
        <w:numPr>
          <w:ilvl w:val="0"/>
          <w:numId w:val="1"/>
        </w:numPr>
        <w:jc w:val="both"/>
        <w:rPr>
          <w:sz w:val="24"/>
        </w:rPr>
      </w:pPr>
      <w:r>
        <w:rPr>
          <w:sz w:val="24"/>
        </w:rPr>
        <w:t>In the event of a cable intrusion on the Facility, Jode Corp will perform a temporary emergency restoration using the high fiber jump kits supplied by EBS.  As long as Jode Corp has access to the intrusion site, Jode Corp will make best efforts to have personnel on site prepping the cable within two (2) hours of being notified of the location of the cable intrusion and have the first ribbon spliced within four (4) hours, using the restoration jump kits provided pursuant to item number three (3).  In the event that a restoration reel is required to restore service, Jode Corp will make best efforts to have the first ribbon spliced within six (6) hours of being notified of the cable intrusion.</w:t>
      </w:r>
    </w:p>
    <w:p>
      <w:pPr>
        <w:pStyle w:val="Normal"/>
        <w:numPr>
          <w:ilvl w:val="0"/>
          <w:numId w:val="1"/>
        </w:numPr>
        <w:jc w:val="both"/>
        <w:rPr>
          <w:sz w:val="24"/>
        </w:rPr>
      </w:pPr>
      <w:r>
        <w:rPr>
          <w:sz w:val="24"/>
        </w:rPr>
        <w:t>Emergency Restoration will be billed at a fee of seventy five dollars ($75) per hour/per technician, not to exceed three hundred dollars ($300) per hour, excluding the reasonable out of pocket expenses of Jode Corp’s contractor-provided materials and the Jode Corp’s reasonable fees which shall be billed to EBS at Jode Corp’s cost.</w:t>
      </w:r>
    </w:p>
    <w:p>
      <w:pPr>
        <w:pStyle w:val="Normal"/>
        <w:tabs>
          <w:tab w:val="left" w:pos="720" w:leader="none"/>
        </w:tabs>
        <w:jc w:val="both"/>
        <w:rPr>
          <w:sz w:val="24"/>
        </w:rPr>
      </w:pPr>
      <w:r>
        <w:rPr>
          <w:sz w:val="24"/>
        </w:rPr>
        <w:t xml:space="preserve"> </w:t>
      </w:r>
    </w:p>
    <w:p>
      <w:pPr>
        <w:pStyle w:val="BodyText"/>
        <w:tabs>
          <w:tab w:val="left" w:pos="720" w:leader="none"/>
        </w:tabs>
        <w:jc w:val="both"/>
        <w:rPr/>
      </w:pPr>
      <w:r>
        <w:rPr/>
        <w:t>5.</w:t>
        <w:tab/>
        <w:t>Jode Corp technicians will be provided with Contractor ID badges, and access to the EBS facilities where transmitters are located.</w:t>
      </w:r>
    </w:p>
    <w:p>
      <w:pPr>
        <w:pStyle w:val="Normal"/>
        <w:jc w:val="both"/>
        <w:rPr>
          <w:sz w:val="24"/>
        </w:rPr>
      </w:pPr>
      <w:r>
        <w:rPr>
          <w:sz w:val="24"/>
        </w:rPr>
      </w:r>
    </w:p>
    <w:p>
      <w:pPr>
        <w:pStyle w:val="Normal"/>
        <w:tabs>
          <w:tab w:val="left" w:pos="720" w:leader="none"/>
        </w:tabs>
        <w:jc w:val="both"/>
        <w:rPr/>
      </w:pPr>
      <w:r>
        <w:rPr>
          <w:sz w:val="24"/>
        </w:rPr>
        <w:t>6.</w:t>
        <w:tab/>
        <w:t>Jode Corp will provide 3 full time locators and administrative support  for a lump sum monthly charge of  twenty-eight thousand , three hundred thirty-two dollars, (</w:t>
      </w:r>
      <w:r>
        <w:rPr>
          <w:sz w:val="24"/>
          <w:u w:val="single"/>
        </w:rPr>
        <w:t>$28, 332.00</w:t>
      </w:r>
      <w:r>
        <w:rPr>
          <w:b/>
          <w:bCs/>
          <w:sz w:val="24"/>
          <w:u w:val="single"/>
        </w:rPr>
        <w:t>).</w:t>
      </w:r>
      <w:r>
        <w:rPr>
          <w:b/>
          <w:bCs/>
          <w:sz w:val="24"/>
        </w:rPr>
        <w:t xml:space="preserve">  </w:t>
      </w:r>
      <w:r>
        <w:rPr>
          <w:sz w:val="24"/>
        </w:rPr>
        <w:t xml:space="preserve">Jode Corp technicians are on call 24 hours a day, 7 days a week, year round.  No additional charges will be assessed for after hours, weekends, and call-outs.  </w:t>
      </w:r>
    </w:p>
    <w:p>
      <w:pPr>
        <w:pStyle w:val="BodyText"/>
        <w:ind w:start="720" w:end="0"/>
        <w:jc w:val="both"/>
        <w:rPr>
          <w:sz w:val="24"/>
        </w:rPr>
      </w:pPr>
      <w:r>
        <w:rPr>
          <w:sz w:val="24"/>
        </w:rPr>
      </w:r>
    </w:p>
    <w:p>
      <w:pPr>
        <w:pStyle w:val="BodyText"/>
        <w:tabs>
          <w:tab w:val="left" w:pos="720" w:leader="none"/>
        </w:tabs>
        <w:jc w:val="both"/>
        <w:rPr/>
      </w:pPr>
      <w:r>
        <w:rPr/>
        <w:t>7.</w:t>
        <w:tab/>
        <w:t>Jode Corp shall commence the provision of the Services on January 1, 2002, and shall continue providing such Services until the earlier to occur of (i) the Parties’ entering into a definitive long-term maintenance agreement regarding the Houston-New Orleans system, and (ii) the date specified in a written notice given by either Party to the other Party, specifying the termination of this Agreement; provided, that no such termination shall become effective until at least ninety (90) days after the receipt of such a notice.</w:t>
      </w:r>
    </w:p>
    <w:p>
      <w:pPr>
        <w:pStyle w:val="BodyText"/>
        <w:jc w:val="both"/>
        <w:rPr/>
      </w:pPr>
      <w:r>
        <w:rPr/>
      </w:r>
    </w:p>
    <w:p>
      <w:pPr>
        <w:pStyle w:val="BodyText"/>
        <w:jc w:val="both"/>
        <w:rPr/>
      </w:pPr>
      <w:r>
        <w:rPr/>
        <w:t>8.</w:t>
        <w:tab/>
        <w:t xml:space="preserve">Emergency Restoration will be on a time and material charge.  Time will be billed at </w:t>
      </w:r>
      <w:r>
        <w:rPr>
          <w:b/>
          <w:bCs/>
          <w:u w:val="single"/>
        </w:rPr>
        <w:t>$75</w:t>
      </w:r>
    </w:p>
    <w:p>
      <w:pPr>
        <w:pStyle w:val="BodyText"/>
        <w:jc w:val="both"/>
        <w:rPr/>
      </w:pPr>
      <w:r>
        <w:rPr/>
        <w:t xml:space="preserve"> </w:t>
      </w:r>
    </w:p>
    <w:p>
      <w:pPr>
        <w:pStyle w:val="BodyText"/>
        <w:jc w:val="both"/>
        <w:rPr/>
      </w:pPr>
      <w:r>
        <w:rPr/>
        <w:t>9.</w:t>
        <w:tab/>
        <w:t>Compensation for Services:  In consideration of the performance of the Services by Jode Corp, EBS shall pay to Jode Corp the following amounts: twenty-eight thousand, three hundred thirty-two dollars ($28,332) per month.</w:t>
      </w:r>
    </w:p>
    <w:p>
      <w:pPr>
        <w:pStyle w:val="BodyText"/>
        <w:jc w:val="both"/>
        <w:rPr/>
      </w:pPr>
      <w:r>
        <w:rPr/>
      </w:r>
    </w:p>
    <w:p>
      <w:pPr>
        <w:pStyle w:val="BodyText"/>
        <w:jc w:val="both"/>
        <w:rPr/>
      </w:pPr>
      <w:r>
        <w:rPr/>
        <w:t>10.</w:t>
        <w:tab/>
        <w:t>Neither Party shall be liable to the other Party for any special, indirect or consequential damages asserted by any person with respect to the Services or this Agreement.</w:t>
      </w:r>
    </w:p>
    <w:p>
      <w:pPr>
        <w:pStyle w:val="BodyText"/>
        <w:jc w:val="both"/>
        <w:rPr/>
      </w:pPr>
      <w:r>
        <w:rPr/>
      </w:r>
    </w:p>
    <w:p>
      <w:pPr>
        <w:pStyle w:val="BodyText"/>
        <w:jc w:val="both"/>
        <w:rPr/>
      </w:pPr>
      <w:r>
        <w:rPr/>
        <w:t>11.</w:t>
        <w:tab/>
        <w:t>Jode Corp shall exert its best reasonable efforts to perform the Services in a professional manner, and with the highest degree of care and skill that are customary in the trade.  Jode Corp agrees to indemnify and defend EBS from and against any and all claims, costs, liabilities and damages (including without limitation reasonable attorney fees at trial and on appeal) incurred or asserted by any person with respect to (i) Jode Corp’s performance of its obligations under this Agreement, or (ii) Jode Corp’s negligent or willful misconduct.</w:t>
      </w:r>
    </w:p>
    <w:p>
      <w:pPr>
        <w:pStyle w:val="BodyText"/>
        <w:jc w:val="both"/>
        <w:rPr/>
      </w:pPr>
      <w:r>
        <w:rPr/>
        <w:t>12.</w:t>
        <w:tab/>
        <w:t>Miscellaneous Provisions:  The Parties agree that this Agreement shall be interpreted in accordance with the laws of the State of Texas, except its choice of law rules.  No waiver of any right hereunder shall be construed as a waiver of any other right hereunder.  This Agreement cannot be amended except through a written document signed by both Parties.  Jode Corp may not assign this Agreement, or any portion of its obligations hereunder, except with the prior written consent of EBS, which shall not be unreasonably withheld.  Jode Corp is an independent contractor hereunder.  Jode Corp is not authorized to bind EBS to any agreement with third persons.</w:t>
      </w:r>
    </w:p>
    <w:p>
      <w:pPr>
        <w:pStyle w:val="BodyText"/>
        <w:jc w:val="both"/>
        <w:rPr/>
      </w:pPr>
      <w:r>
        <w:rPr/>
      </w:r>
    </w:p>
    <w:p>
      <w:pPr>
        <w:pStyle w:val="BodyText"/>
        <w:tabs>
          <w:tab w:val="left" w:pos="720" w:leader="none"/>
        </w:tabs>
        <w:jc w:val="both"/>
        <w:rPr/>
      </w:pPr>
      <w:r>
        <w:rPr/>
        <w:t>13.</w:t>
        <w:tab/>
        <w:t>Jode Corp’s sole liability to EBS with regard to plant protection services shall be to repair any damages to the Facility caused by One Call ticket related work or the negligence of Jode Corp in the performance of such plant protection services.  Jode Corp’s sole liability to EBS with regard to emergency restoration services, shall be limited to $2,000.000.00 per occurrence.  IN NO EVENT SHALL EITHER PARTY BE LIABLE FOR ANY SPECIAL, INCIDENTAL, INDIRECT, PUNITIVE, RELIANCE OR CONSEQUENTIAL DAMAGES, WHETHER FORSEEABLE OR NOT, INCLUDING LOST PROFITS OR REVENUES.</w:t>
      </w:r>
    </w:p>
    <w:p>
      <w:pPr>
        <w:pStyle w:val="BodyText"/>
        <w:jc w:val="both"/>
        <w:rPr/>
      </w:pPr>
      <w:r>
        <w:rPr/>
      </w:r>
    </w:p>
    <w:p>
      <w:pPr>
        <w:pStyle w:val="BodyText"/>
        <w:tabs>
          <w:tab w:val="left" w:pos="720" w:leader="none"/>
        </w:tabs>
        <w:jc w:val="both"/>
        <w:rPr/>
      </w:pPr>
      <w:r>
        <w:rPr/>
        <w:t>14.</w:t>
        <w:tab/>
        <w:t>EBS warrants that it has the legal right to have its Facility installed on the property which EBS must access to provide the plant protection services for the EBS Facility described in the Agreement.  EBS further warrants that such right allows Jode Corp legal access to the property so that it can perform under this Agreement.</w:t>
      </w:r>
    </w:p>
    <w:p>
      <w:pPr>
        <w:pStyle w:val="BodyText"/>
        <w:jc w:val="both"/>
        <w:rPr/>
      </w:pPr>
      <w:r>
        <w:rPr/>
      </w:r>
    </w:p>
    <w:p>
      <w:pPr>
        <w:pStyle w:val="BodyText"/>
        <w:keepNext w:val="true"/>
        <w:keepLines/>
        <w:jc w:val="both"/>
        <w:rPr/>
      </w:pPr>
      <w:r>
        <w:rPr/>
        <w:t>In witness whereof, the Parties hereby execute this Agreement:</w:t>
      </w:r>
    </w:p>
    <w:p>
      <w:pPr>
        <w:pStyle w:val="BodyText"/>
        <w:keepNext w:val="true"/>
        <w:keepLines/>
        <w:jc w:val="both"/>
        <w:rPr/>
      </w:pPr>
      <w:r>
        <w:rPr/>
      </w:r>
    </w:p>
    <w:p>
      <w:pPr>
        <w:pStyle w:val="BodyText"/>
        <w:keepNext w:val="true"/>
        <w:keepLines/>
        <w:jc w:val="both"/>
        <w:rPr>
          <w:b/>
        </w:rPr>
      </w:pPr>
      <w:r>
        <w:rPr>
          <w:b/>
        </w:rPr>
        <w:t>ENRON BROADBAND SERVICES, INC.</w:t>
      </w:r>
    </w:p>
    <w:p>
      <w:pPr>
        <w:pStyle w:val="BodyText"/>
        <w:keepNext w:val="true"/>
        <w:keepLines/>
        <w:jc w:val="both"/>
        <w:rPr>
          <w:b/>
        </w:rPr>
      </w:pPr>
      <w:r>
        <w:rPr>
          <w:b/>
        </w:rPr>
      </w:r>
    </w:p>
    <w:p>
      <w:pPr>
        <w:pStyle w:val="BodyText"/>
        <w:keepNext w:val="true"/>
        <w:keepLines/>
        <w:jc w:val="both"/>
        <w:rPr/>
      </w:pPr>
      <w:r>
        <w:rPr/>
        <w:t>By:</w:t>
        <w:tab/>
        <w:t>__________________________________</w:t>
      </w:r>
    </w:p>
    <w:p>
      <w:pPr>
        <w:pStyle w:val="BodyText"/>
        <w:keepNext w:val="true"/>
        <w:keepLines/>
        <w:jc w:val="both"/>
        <w:rPr/>
      </w:pPr>
      <w:r>
        <w:rPr/>
      </w:r>
    </w:p>
    <w:p>
      <w:pPr>
        <w:pStyle w:val="BodyText"/>
        <w:keepNext w:val="true"/>
        <w:keepLines/>
        <w:jc w:val="both"/>
        <w:rPr/>
      </w:pPr>
      <w:r>
        <w:rPr/>
        <w:t>Printed Name:</w:t>
        <w:tab/>
        <w:t>____________________________</w:t>
      </w:r>
    </w:p>
    <w:p>
      <w:pPr>
        <w:pStyle w:val="BodyText"/>
        <w:keepNext w:val="true"/>
        <w:keepLines/>
        <w:jc w:val="both"/>
        <w:rPr/>
      </w:pPr>
      <w:r>
        <w:rPr/>
      </w:r>
    </w:p>
    <w:p>
      <w:pPr>
        <w:pStyle w:val="BodyText"/>
        <w:keepNext w:val="true"/>
        <w:keepLines/>
        <w:jc w:val="both"/>
        <w:rPr/>
      </w:pPr>
      <w:r>
        <w:rPr/>
        <w:t>Title:</w:t>
        <w:tab/>
        <w:t>__________________________________</w:t>
      </w:r>
    </w:p>
    <w:p>
      <w:pPr>
        <w:pStyle w:val="BodyText"/>
        <w:keepNext w:val="true"/>
        <w:keepLines/>
        <w:jc w:val="both"/>
        <w:rPr/>
      </w:pPr>
      <w:r>
        <w:rPr/>
      </w:r>
    </w:p>
    <w:p>
      <w:pPr>
        <w:pStyle w:val="BodyText"/>
        <w:keepNext w:val="true"/>
        <w:keepLines/>
        <w:jc w:val="both"/>
        <w:rPr/>
      </w:pPr>
      <w:r>
        <w:rPr/>
        <w:t>Date:</w:t>
        <w:tab/>
        <w:t>__________________________________</w:t>
      </w:r>
    </w:p>
    <w:p>
      <w:pPr>
        <w:pStyle w:val="BodyText"/>
        <w:keepNext w:val="true"/>
        <w:keepLines/>
        <w:jc w:val="both"/>
        <w:rPr/>
      </w:pPr>
      <w:r>
        <w:rPr/>
      </w:r>
    </w:p>
    <w:p>
      <w:pPr>
        <w:pStyle w:val="BodyText"/>
        <w:keepNext w:val="true"/>
        <w:keepLines/>
        <w:jc w:val="both"/>
        <w:rPr/>
      </w:pPr>
      <w:r>
        <w:rPr/>
      </w:r>
    </w:p>
    <w:p>
      <w:pPr>
        <w:pStyle w:val="BodyText"/>
        <w:keepNext w:val="true"/>
        <w:keepLines/>
        <w:jc w:val="both"/>
        <w:rPr/>
      </w:pPr>
      <w:r>
        <w:rPr/>
      </w:r>
    </w:p>
    <w:p>
      <w:pPr>
        <w:pStyle w:val="BodyText"/>
        <w:keepNext w:val="true"/>
        <w:keepLines/>
        <w:jc w:val="both"/>
        <w:rPr>
          <w:b/>
        </w:rPr>
      </w:pPr>
      <w:r>
        <w:rPr>
          <w:b/>
        </w:rPr>
        <w:t>JODE CORP.</w:t>
      </w:r>
    </w:p>
    <w:p>
      <w:pPr>
        <w:pStyle w:val="BodyText"/>
        <w:keepNext w:val="true"/>
        <w:keepLines/>
        <w:jc w:val="both"/>
        <w:rPr>
          <w:b/>
        </w:rPr>
      </w:pPr>
      <w:r>
        <w:rPr>
          <w:b/>
        </w:rPr>
      </w:r>
    </w:p>
    <w:p>
      <w:pPr>
        <w:pStyle w:val="BodyText"/>
        <w:keepNext w:val="true"/>
        <w:keepLines/>
        <w:jc w:val="both"/>
        <w:rPr/>
      </w:pPr>
      <w:r>
        <w:rPr/>
        <w:t>By:</w:t>
        <w:tab/>
        <w:t>_________________________________</w:t>
      </w:r>
    </w:p>
    <w:p>
      <w:pPr>
        <w:pStyle w:val="BodyText"/>
        <w:keepNext w:val="true"/>
        <w:keepLines/>
        <w:jc w:val="both"/>
        <w:rPr/>
      </w:pPr>
      <w:r>
        <w:rPr/>
      </w:r>
    </w:p>
    <w:p>
      <w:pPr>
        <w:pStyle w:val="BodyText"/>
        <w:keepNext w:val="true"/>
        <w:keepLines/>
        <w:jc w:val="both"/>
        <w:rPr/>
      </w:pPr>
      <w:r>
        <w:rPr/>
        <w:t>Printed Name:</w:t>
        <w:tab/>
        <w:t>___________________________</w:t>
      </w:r>
    </w:p>
    <w:p>
      <w:pPr>
        <w:pStyle w:val="BodyText"/>
        <w:keepNext w:val="true"/>
        <w:keepLines/>
        <w:jc w:val="both"/>
        <w:rPr/>
      </w:pPr>
      <w:r>
        <w:rPr/>
      </w:r>
    </w:p>
    <w:p>
      <w:pPr>
        <w:pStyle w:val="BodyText"/>
        <w:keepNext w:val="true"/>
        <w:keepLines/>
        <w:jc w:val="both"/>
        <w:rPr/>
      </w:pPr>
      <w:r>
        <w:rPr/>
        <w:t>Title:</w:t>
        <w:tab/>
        <w:t>_________________________________</w:t>
      </w:r>
    </w:p>
    <w:p>
      <w:pPr>
        <w:pStyle w:val="BodyText"/>
        <w:keepNext w:val="true"/>
        <w:keepLines/>
        <w:jc w:val="both"/>
        <w:rPr/>
      </w:pPr>
      <w:r>
        <w:rPr/>
      </w:r>
    </w:p>
    <w:p>
      <w:pPr>
        <w:pStyle w:val="BodyText"/>
        <w:keepNext w:val="true"/>
        <w:keepLines/>
        <w:jc w:val="both"/>
        <w:rPr/>
      </w:pPr>
      <w:r>
        <w:rPr/>
        <w:t>Date:</w:t>
        <w:tab/>
        <w:t>_________________________________</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sz w:val="16"/>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/mnt/main-storage/datasets/enron-docs/doc/Interim_Agreement_for_Jode_Corp.doc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DATED 11-02-01</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1080" w:hanging="360"/>
      </w:pPr>
      <w:rPr/>
    </w:lvl>
  </w:abstractNum>
  <w:abstractNum w:abstractNumId="2">
    <w:lvl w:ilvl="0">
      <w:start w:val="1"/>
      <w:numFmt w:val="decimal"/>
      <w:lvlText w:val="%1."/>
      <w:lvlJc w:val="start"/>
      <w:pPr>
        <w:tabs>
          <w:tab w:val="num" w:pos="1080"/>
        </w:tabs>
        <w:ind w:start="1080" w:hanging="720"/>
      </w:pPr>
      <w:rPr>
        <w:b w:val="false"/>
      </w:rPr>
    </w:lvl>
    <w:lvl w:ilvl="1">
      <w:start w:val="1"/>
      <w:numFmt w:val="upperLetter"/>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val="false"/>
    </w:rPr>
  </w:style>
  <w:style w:type="character" w:styleId="WW8Num9z1">
    <w:name w:val="WW8Num9z1"/>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sz w:val="24"/>
    </w:rPr>
  </w:style>
  <w:style w:type="paragraph" w:styleId="BodyTextIndent2">
    <w:name w:val="Body Text Indent 2"/>
    <w:basedOn w:val="Normal"/>
    <w:qFormat/>
    <w:pPr>
      <w:ind w:hanging="0" w:start="1440" w:end="0"/>
    </w:pPr>
    <w:rPr>
      <w:sz w:val="24"/>
    </w:rPr>
  </w:style>
  <w:style w:type="paragraph" w:styleId="BodyTextIndent3">
    <w:name w:val="Body Text Indent 3"/>
    <w:basedOn w:val="Normal"/>
    <w:qFormat/>
    <w:pPr>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2001-11-02T17:13:00Z</dcterms:created>
  <dc:creator>brenda_bonhame</dc:creator>
  <dc:description/>
  <dc:language>en-CA</dc:language>
  <cp:lastModifiedBy>bbonhame</cp:lastModifiedBy>
  <cp:lastPrinted>2001-11-02T14:21:00Z</cp:lastPrinted>
  <dcterms:modified xsi:type="dcterms:W3CDTF">2001-11-02T17:56:00Z</dcterms:modified>
  <cp:revision>8</cp:revision>
  <dc:subject/>
  <dc:title>Proposal for Receiving, Locating and Protecting </dc:title>
</cp:coreProperties>
</file>