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India Statement</w:t>
      </w:r>
    </w:p>
    <w:p>
      <w:pPr>
        <w:pStyle w:val="Normal"/>
        <w:numPr>
          <w:ilvl w:val="0"/>
          <w:numId w:val="1"/>
        </w:numPr>
        <w:spacing w:lineRule="auto" w:line="480"/>
        <w:rPr>
          <w:b/>
          <w:bCs/>
        </w:rPr>
      </w:pPr>
      <w:r>
        <w:rPr/>
        <w:t>Dabhol Power Co. has taken action under certain security arragements as a result of the failure of MSEB to make sufficient payment under its power purchase agreement with DPC.</w:t>
      </w:r>
    </w:p>
    <w:p>
      <w:pPr>
        <w:pStyle w:val="Normal"/>
        <w:spacing w:lineRule="auto" w:line="480"/>
        <w:rPr>
          <w:b/>
          <w:bCs/>
        </w:rPr>
      </w:pPr>
      <w:r>
        <w:rPr>
          <w:b/>
          <w:bCs/>
        </w:rPr>
        <w:t>Other points:</w:t>
      </w:r>
    </w:p>
    <w:p>
      <w:pPr>
        <w:pStyle w:val="Normal"/>
        <w:numPr>
          <w:ilvl w:val="0"/>
          <w:numId w:val="1"/>
        </w:numPr>
        <w:spacing w:lineRule="auto" w:line="480"/>
        <w:rPr/>
      </w:pPr>
      <w:r>
        <w:rPr/>
        <w:t>The contracts and arrangements concerned involve DPC, not Enron.  DPC is the owner of the Dabhol power project.  Enron, the MSEB and others own interests in DPC.</w:t>
      </w:r>
    </w:p>
    <w:p>
      <w:pPr>
        <w:pStyle w:val="Normal"/>
        <w:numPr>
          <w:ilvl w:val="0"/>
          <w:numId w:val="1"/>
        </w:numPr>
        <w:spacing w:lineRule="auto" w:line="480"/>
        <w:rPr/>
      </w:pPr>
      <w:r>
        <w:rPr/>
        <w:t>Sequence of events:</w:t>
      </w:r>
    </w:p>
    <w:p>
      <w:pPr>
        <w:pStyle w:val="Normal"/>
        <w:numPr>
          <w:ilvl w:val="1"/>
          <w:numId w:val="1"/>
        </w:numPr>
        <w:spacing w:lineRule="auto" w:line="480"/>
        <w:rPr/>
      </w:pPr>
      <w:r>
        <w:rPr/>
        <w:t>MSEB has failed to make timely payment for October and November deliveries under the PPA.  The December payment is due on January 25.</w:t>
      </w:r>
    </w:p>
    <w:p>
      <w:pPr>
        <w:pStyle w:val="Normal"/>
        <w:numPr>
          <w:ilvl w:val="1"/>
          <w:numId w:val="1"/>
        </w:numPr>
        <w:spacing w:lineRule="auto" w:line="480"/>
        <w:rPr/>
      </w:pPr>
      <w:r>
        <w:rPr/>
        <w:t>MSEB has now confirmed that it does not expect to make payment on Tuesday January 9.  The State of Maharashtra has indicated that itwill not make funds available to MSEB to make payment.  This means that there will be default under to loan arrangements on the construction of Phase II.  One major Indian bank has said it will not waive further payment delays by MSEB.</w:t>
      </w:r>
    </w:p>
    <w:p>
      <w:pPr>
        <w:pStyle w:val="Normal"/>
        <w:numPr>
          <w:ilvl w:val="1"/>
          <w:numId w:val="1"/>
        </w:numPr>
        <w:spacing w:lineRule="auto" w:line="480"/>
        <w:rPr/>
      </w:pPr>
      <w:r>
        <w:rPr/>
        <w:t>January 7 DPC will issue notice to the State of Maharashtra under the guarantee and will issue notice under the PPA to MSEB to start the 45 day meet and confer period (precursor to arbitration).</w:t>
      </w:r>
    </w:p>
    <w:p>
      <w:pPr>
        <w:pStyle w:val="Normal"/>
        <w:numPr>
          <w:ilvl w:val="1"/>
          <w:numId w:val="1"/>
        </w:numPr>
        <w:spacing w:lineRule="auto" w:line="480"/>
        <w:rPr/>
      </w:pPr>
      <w:r>
        <w:rPr/>
        <w:t>January 8 DPC will draw on the MSEB $30 million line of credit (which can be drawn on when the MSEB fails to make payment).  MSEB has an obligation to replenish the letter of credit in 7 days (but this is not expected).</w:t>
      </w:r>
    </w:p>
    <w:p>
      <w:pPr>
        <w:pStyle w:val="Normal"/>
        <w:numPr>
          <w:ilvl w:val="0"/>
          <w:numId w:val="1"/>
        </w:numPr>
        <w:spacing w:lineRule="auto" w:line="480"/>
        <w:rPr/>
      </w:pPr>
      <w:r>
        <w:rPr/>
        <w:t>DPC has solid contracts and it has credit support.</w:t>
      </w:r>
    </w:p>
    <w:p>
      <w:pPr>
        <w:pStyle w:val="Normal"/>
        <w:numPr>
          <w:ilvl w:val="0"/>
          <w:numId w:val="1"/>
        </w:numPr>
        <w:spacing w:lineRule="auto" w:line="480"/>
        <w:rPr/>
      </w:pPr>
      <w:r>
        <w:rPr/>
        <w:t>DPC is issuing notice on the guarantee in order to ensure payment.</w:t>
      </w:r>
    </w:p>
    <w:p>
      <w:pPr>
        <w:pStyle w:val="Normal"/>
        <w:numPr>
          <w:ilvl w:val="0"/>
          <w:numId w:val="1"/>
        </w:numPr>
        <w:spacing w:lineRule="auto" w:line="480"/>
        <w:rPr/>
      </w:pPr>
      <w:r>
        <w:rPr/>
        <w:t>DPC is willing to work with the MSEB and the state to ensure continued payment.</w:t>
      </w:r>
    </w:p>
    <w:p>
      <w:pPr>
        <w:pStyle w:val="Normal"/>
        <w:numPr>
          <w:ilvl w:val="1"/>
          <w:numId w:val="1"/>
        </w:numPr>
        <w:spacing w:lineRule="auto" w:line="480"/>
        <w:rPr/>
      </w:pPr>
      <w:r>
        <w:rPr/>
        <w:t>MSEB continues to need power</w:t>
      </w:r>
    </w:p>
    <w:p>
      <w:pPr>
        <w:pStyle w:val="Normal"/>
        <w:numPr>
          <w:ilvl w:val="1"/>
          <w:numId w:val="1"/>
        </w:numPr>
        <w:spacing w:lineRule="auto" w:line="480"/>
        <w:rPr/>
      </w:pPr>
      <w:r>
        <w:rPr/>
        <w:t>Payment has been made difficult by the design of MSEB’s rates and its failure to collect sufficient funds under its existing rates.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2001-01-06T19:25:00Z</dcterms:created>
  <dc:creator>skean</dc:creator>
  <dc:description/>
  <dc:language>en-CA</dc:language>
  <cp:lastModifiedBy>skean</cp:lastModifiedBy>
  <dcterms:modified xsi:type="dcterms:W3CDTF">2001-01-06T20:08:00Z</dcterms:modified>
  <cp:revision>1</cp:revision>
  <dc:subject/>
  <dc:title>India Statement</dc:title>
</cp:coreProperties>
</file>