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Reuters</w:t>
      </w:r>
    </w:p>
    <w:p>
      <w:pPr>
        <w:pStyle w:val="Normal"/>
        <w:autoSpaceDE w:val="false"/>
        <w:spacing w:lineRule="atLeast" w:line="240"/>
        <w:rPr/>
      </w:pPr>
      <w:r>
        <w:rPr>
          <w:rFonts w:cs="Helv" w:ascii="Helv" w:hAnsi="Helv"/>
          <w:b/>
          <w:bCs/>
          <w:color w:val="000000"/>
        </w:rPr>
        <w:t>USA: Illinois Power defends bid to quit Midwest ISO in filing.</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11/20/2000 </w:t>
      </w:r>
    </w:p>
    <w:p>
      <w:pPr>
        <w:pStyle w:val="Normal"/>
        <w:autoSpaceDE w:val="false"/>
        <w:spacing w:lineRule="atLeast" w:line="240"/>
        <w:rPr>
          <w:rFonts w:ascii="Helv" w:hAnsi="Helv" w:cs="Helv"/>
          <w:color w:val="000000"/>
        </w:rPr>
      </w:pPr>
      <w:r>
        <w:rPr>
          <w:rFonts w:cs="Helv" w:ascii="Helv" w:hAnsi="Helv"/>
          <w:color w:val="000000"/>
        </w:rPr>
        <w:t xml:space="preserve">Reuters English News Service </w:t>
      </w:r>
    </w:p>
    <w:p>
      <w:pPr>
        <w:pStyle w:val="Normal"/>
        <w:autoSpaceDE w:val="false"/>
        <w:spacing w:lineRule="atLeast" w:line="240"/>
        <w:rPr>
          <w:rFonts w:ascii="Helv" w:hAnsi="Helv" w:cs="Helv"/>
          <w:color w:val="000000"/>
        </w:rPr>
      </w:pPr>
      <w:r>
        <w:rPr>
          <w:rFonts w:cs="Helv" w:ascii="Helv" w:hAnsi="Helv"/>
          <w:color w:val="000000"/>
        </w:rPr>
        <w:t xml:space="preserve">(C) Reuters Limited 2000.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SAN FRANCISCO, Nov 20 (Reuters) - Illinois Power said it filed with the Federal Energy Regulatory Commission (FERC) Monday saying its request to leave the Midwest Independent Transmission System Operator (MISO) conforms with the commission's prior rulings and policies.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Illinois Power's filing responds to parties who have objected to the company leaving, it said in a statement said.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September, Illinois Power, a unit of Dynegy Inc., announced its intention to leave the nonprofit MISO and instead become a member of the for-profit Alliance Regional Transmission Organization (RTO), pending regulatory approvals.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RTOs are being set up to ensure the nation's network of high-voltage transmission lines is kept efficient, reliable and treats fairly the many competing companies who use it to move wholesale electricity to a deregulating power market.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FERC has required all transmission-owning public utilities to file a plan for joining an RTO or explain why they should not join one, though it has stopped short of specifying a blueprint.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main models are the not-for-profit ISO, the for-profit RTO, or a hybrid model combining the two.</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Earlier this month, the Indianapolis-based MISO filed a protest with the FERC in response to Illinois Power's withdrawal notice, urging it to reject the request and arguing that allowing utilities to readily switch from one RTO to another would undermine reliability in the Midwest and could place the commission's RTO process in jeopardy.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the filing, Dynegy said it is firmly convinced that the Alliance RTO is the better model, noting that unlike most members of the MISO, many members of the Alliance RTO operate in states that have electric choice as the nation deregulates.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 business-oriented system, with incentive to move power economically, efficiently and effectively, is the best way to achieve the objectives of a competitive electric industry...," Kathy Patton, Illinois Power's vice president and general counsel, said in the statement.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Ameren Corp. and Commonwealth Edison (ComEd), a unit of Exelon Corp. have also announced plans to quit the MISO and join the Alliance RTO.</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response to the possible defections, the MISO said it is open to changing to a for-profit structure if there is overwhelming agreement among its members to do so.</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If the three utilities leave, it would leave a huge hole in the MISO. Together, the three represent about one-quarter of the total megawatts of electric generation that the Midwest ISO will oversee when fully operational, and 47 percent of the number of miles of high-voltage transmission lines.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Members of the Indianapolis-based Midwest ISO include Alliant Energy, Cinergy Corp. and Xcel Energy Inc.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Decatur, Ill.-based energy delivery company Illinois Power provides electricity and natural gas to more than 650,000 customers in a 15,000-square-mile territory across Illinois.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Following the merger of Dynegy Inc. and Illinova Corp. in February, Illinois Power became a subsidiary of Dynegy, a leading marketer of energy products and services.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2000-11-21T15:42:00Z</dcterms:created>
  <dc:creator>mbuster</dc:creator>
  <dc:description/>
  <dc:language>en-CA</dc:language>
  <cp:lastModifiedBy>mbuster</cp:lastModifiedBy>
  <dcterms:modified xsi:type="dcterms:W3CDTF">2000-11-21T18:07:00Z</dcterms:modified>
  <cp:revision>1</cp:revision>
  <dc:subject/>
  <dc:title>Reuters</dc:title>
</cp:coreProperties>
</file>