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August 23,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Illinois Power ___________-</w:t>
      </w:r>
    </w:p>
    <w:p>
      <w:pPr>
        <w:pStyle w:val="Normal"/>
        <w:autoSpaceDE w:val="false"/>
        <w:spacing w:lineRule="atLeast" w:line="240"/>
        <w:rPr>
          <w:rFonts w:ascii="Times New Roman" w:hAnsi="Times New Roman" w:cs="Times New Roman"/>
          <w:sz w:val="20"/>
        </w:rPr>
      </w:pPr>
      <w:r>
        <w:rPr>
          <w:rFonts w:cs="Times New Roman" w:ascii="Times New Roman" w:hAnsi="Times New Roman"/>
          <w:sz w:val="20"/>
        </w:rPr>
        <w:t>500 S. 27th</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Decataur, Illinois 62521</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Attn: Steve Warren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Mr. Warren: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sz w:val="20"/>
        </w:rPr>
        <w:t>Illinois Power ___________ ("</w:t>
      </w:r>
      <w:r>
        <w:rPr>
          <w:rFonts w:cs="Times New Roman" w:ascii="Times New Roman" w:hAnsi="Times New Roman"/>
          <w:sz w:val="20"/>
          <w:u w:val="single"/>
        </w:rPr>
        <w:t>Illinois Power</w:t>
      </w:r>
      <w:r>
        <w:rPr>
          <w:rFonts w:cs="Times New Roman" w:ascii="Times New Roman" w:hAnsi="Times New Roman"/>
          <w:sz w:val="20"/>
        </w:rPr>
        <w:t>") and Enron Compression Services Company ("</w:t>
      </w:r>
      <w:r>
        <w:rPr>
          <w:rFonts w:cs="Times New Roman" w:ascii="Times New Roman" w:hAnsi="Times New Roman"/>
          <w:sz w:val="20"/>
          <w:u w:val="single"/>
        </w:rPr>
        <w:t>ECS</w:t>
      </w:r>
      <w:r>
        <w:rPr>
          <w:rFonts w:cs="Times New Roman" w:ascii="Times New Roman" w:hAnsi="Times New Roman"/>
          <w:sz w:val="20"/>
        </w:rPr>
        <w:t xml:space="preserve">") are prepared to furnish each other with information in connection with and </w:t>
      </w:r>
      <w:r>
        <w:rPr>
          <w:rFonts w:cs="Times New Roman" w:ascii="Times New Roman" w:hAnsi="Times New Roman"/>
          <w:color w:val="000000"/>
          <w:sz w:val="20"/>
        </w:rPr>
        <w:t xml:space="preserve">concerning </w:t>
      </w:r>
      <w:r>
        <w:rPr>
          <w:rFonts w:cs="Times New Roman" w:ascii="Times New Roman" w:hAnsi="Times New Roman"/>
          <w:sz w:val="20"/>
        </w:rPr>
        <w:t>a potential electric load to be located at Nicor’s gas storage facility in Troy Grove, Illinois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  The term “Confidential Information” shall include any information revealing the existence of discussions between ECS and Illinois Power concerning the Confidential Information.</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Illinois Power to assess and potentially develop commercial transactions, and as a condition to furnishing the information as set forth above, ECS and Illinois Power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Illinois Power and ECS do hereby acknowledge and agree that neither Illinois Power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Illinois Power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Illinois Power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on a need to know basis, to its directors, officers, and employees as well as those individual representatives, lenders, and counsel, if any,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ILLINOIS POWER _____________</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/mnt/main-storage/datasets/enron-docs/doc/IllinoisPowerCA.doc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2001-08-22T13:01:00Z</dcterms:created>
  <dc:creator>ECT</dc:creator>
  <dc:description/>
  <dc:language>en-CA</dc:language>
  <cp:lastModifiedBy>gnemec</cp:lastModifiedBy>
  <cp:lastPrinted>2001-02-13T09:54:00Z</cp:lastPrinted>
  <dcterms:modified xsi:type="dcterms:W3CDTF">2001-08-22T13:27:00Z</dcterms:modified>
  <cp:revision>7</cp:revision>
  <dc:subject/>
  <dc:title>Reciprocal Confidentiality Agreement</dc:title>
</cp:coreProperties>
</file>