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 xml:space="preserve">Put your ideas in motion and change the world for a living.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Enthused by the success of seeing his idea put into motion in the public trading arena, Shalesh Ganjoo, Analyst III, credits the achievement to Enron’s supportive, entrepreneurial atmosphere.</w:t>
        <w:br/>
      </w:r>
    </w:p>
    <w:p>
      <w:pPr>
        <w:pStyle w:val="Normal"/>
        <w:rPr>
          <w:rFonts w:ascii="Arial" w:hAnsi="Arial" w:cs="Arial"/>
        </w:rPr>
      </w:pPr>
      <w:r>
        <w:rPr>
          <w:rFonts w:cs="Arial" w:ascii="Arial" w:hAnsi="Arial"/>
        </w:rPr>
        <w:t>“</w:t>
      </w:r>
      <w:r>
        <w:rPr>
          <w:rFonts w:cs="Arial" w:ascii="Arial" w:hAnsi="Arial"/>
        </w:rPr>
        <w:t xml:space="preserve">This is a place where you can talk to anyone,” he explains. “I had an idea that storage capacity would become a commodity, and, if it’s going to be commodified, we should run with it.” He put his thoughts together into a proposal and met with Vince Kaminsky, Managing Director of Research, and David Cox, Managing Director of Enron Broadband Services. Both senior executives showed interest in Shalesh’s idea, which, in short, involves pooling points, such as the ones created by Enron in more than 20 cities worldwide, providing an interconnection and switching platform for enabling and monitoring bandwidth, and storage transactions between buyers and sellers. They were impressed by his innovation and encouraged further exploration.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With David and Vince’s support, Shalesh transferred from Global Technology to Enron North America Research and then to Broadband Services in order to pursue his idea further. “No one in the industry was talking about data storage capacity trading, and we’ve always had skeptics. But we did our first trade in December and we’ve conducted several transactions already.”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Enron President and CEO, Jeff Skilling, says the company’s vision is to be the leading Energy Company in the world by bringing in bright people, challenging them and letting them grow. Shalesh believes the encouragement and support he received for the development and implementation of his idea holds true to this vision.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My advice to all employees is to push your ideas forward,” recommends Shalesh, who is now working on his next venture: processor time trading. “Every corporation is going to have its political issues to go through, but don’t worry so much about that. If you believe in your idea, people here will see your enthusiasm and take an interest.”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2001-03-19T13:57:00Z</dcterms:created>
  <dc:creator>TMP Worldwide</dc:creator>
  <dc:description/>
  <dc:language>en-CA</dc:language>
  <cp:lastModifiedBy>tarthur</cp:lastModifiedBy>
  <dcterms:modified xsi:type="dcterms:W3CDTF">2001-03-19T18:45:00Z</dcterms:modified>
  <cp:revision>3</cp:revision>
  <dc:subject/>
  <dc:title>Put your ideas in motion and change the world for a living</dc:title>
</cp:coreProperties>
</file>