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Procedure Change Description</w:t>
      </w:r>
    </w:p>
    <w:p>
      <w:pPr>
        <w:pStyle w:val="Heading"/>
        <w:rPr/>
      </w:pPr>
      <w:r>
        <w:rPr/>
      </w:r>
    </w:p>
    <w:p>
      <w:pPr>
        <w:pStyle w:val="Normal"/>
        <w:ind w:hanging="4320" w:start="4320" w:end="0"/>
        <w:rPr/>
      </w:pPr>
      <w:r>
        <w:rPr>
          <w:rFonts w:cs="Courier New" w:ascii="Courier New" w:hAnsi="Courier New"/>
          <w:b/>
          <w:sz w:val="28"/>
        </w:rPr>
        <w:t>Procedure Number/Name:</w:t>
      </w:r>
      <w:r>
        <w:rPr>
          <w:rFonts w:cs="Courier New" w:ascii="Courier New" w:hAnsi="Courier New"/>
        </w:rPr>
        <w:t xml:space="preserve"> </w:t>
        <w:tab/>
        <w:t>I-1202, Time Error Monitor Procedure</w:t>
      </w:r>
    </w:p>
    <w:p>
      <w:pPr>
        <w:pStyle w:val="Normal"/>
        <w:ind w:hanging="4320" w:start="4320" w:end="0"/>
        <w:rPr/>
      </w:pPr>
      <w:r>
        <w:rPr>
          <w:rFonts w:cs="Courier New" w:ascii="Courier New" w:hAnsi="Courier New"/>
          <w:b/>
          <w:sz w:val="28"/>
        </w:rPr>
        <w:t>Version</w:t>
      </w:r>
      <w:r>
        <w:rPr>
          <w:rFonts w:cs="Courier New" w:ascii="Courier New" w:hAnsi="Courier New"/>
        </w:rPr>
        <w:t>:</w:t>
        <w:tab/>
        <w:t>1.1</w:t>
      </w:r>
    </w:p>
    <w:p>
      <w:pPr>
        <w:pStyle w:val="Normal"/>
        <w:ind w:hanging="4320" w:start="4320" w:end="0"/>
        <w:rPr/>
      </w:pPr>
      <w:r>
        <w:rPr>
          <w:rFonts w:cs="Courier New" w:ascii="Courier New" w:hAnsi="Courier New"/>
          <w:b/>
          <w:sz w:val="28"/>
        </w:rPr>
        <w:t>Date:</w:t>
        <w:tab/>
      </w:r>
      <w:r>
        <w:rPr>
          <w:rFonts w:cs="Courier New" w:ascii="Courier New" w:hAnsi="Courier New"/>
        </w:rPr>
        <w:t>TBD</w:t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 xml:space="preserve">Reason for Changes: </w:t>
      </w:r>
    </w:p>
    <w:p>
      <w:pPr>
        <w:pStyle w:val="Normal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cs="Courier New" w:ascii="Courier New" w:hAnsi="Courier New"/>
        </w:rPr>
        <w:t>Annual update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</w:r>
    </w:p>
    <w:p>
      <w:pPr>
        <w:pStyle w:val="Normal"/>
        <w:rPr/>
      </w:pPr>
      <w:r>
        <w:rPr>
          <w:rFonts w:cs="Courier New" w:ascii="Courier New" w:hAnsi="Courier New"/>
          <w:b/>
          <w:sz w:val="28"/>
        </w:rPr>
        <w:t>Description of Changes</w:t>
      </w:r>
      <w:r>
        <w:rPr>
          <w:rFonts w:cs="Courier New" w:ascii="Courier New" w:hAnsi="Courier New"/>
        </w:rPr>
        <w:t xml:space="preserve">: </w:t>
      </w:r>
    </w:p>
    <w:p>
      <w:pPr>
        <w:pStyle w:val="Normal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cs="Courier New" w:ascii="Courier New" w:hAnsi="Courier New"/>
        </w:rPr>
        <w:t>Removed references to the 5 hour rule.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Courier New" w:hAnsi="Courier New" w:cs="Courier New"/>
      <w:b/>
      <w:sz w:val="32"/>
    </w:rPr>
  </w:style>
  <w:style w:type="paragraph" w:styleId="BodyText">
    <w:name w:val="Body Text"/>
    <w:basedOn w:val="Normal"/>
    <w:pPr>
      <w:spacing w:before="120" w:after="0"/>
      <w:ind w:hanging="0" w:start="72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2001-09-04T19:33:00Z</dcterms:created>
  <dc:creator>MPeterson</dc:creator>
  <dc:description/>
  <dc:language>en-CA</dc:language>
  <cp:lastModifiedBy>mpeterson</cp:lastModifiedBy>
  <cp:lastPrinted>2001-07-16T09:20:00Z</cp:lastPrinted>
  <dcterms:modified xsi:type="dcterms:W3CDTF">2001-09-04T19:33:00Z</dcterms:modified>
  <cp:revision>2</cp:revision>
  <dc:subject/>
  <dc:title>Procedure Change Description</dc:title>
</cp:coreProperties>
</file>