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start="2160" w:end="0"/>
        <w:rPr/>
      </w:pPr>
      <w:r>
        <w:drawing>
          <wp:anchor behindDoc="0" distT="0" distB="0" distL="114935" distR="114935" simplePos="0" locked="0" layoutInCell="1" allowOverlap="1" relativeHeight="2">
            <wp:simplePos x="0" y="0"/>
            <wp:positionH relativeFrom="column">
              <wp:posOffset>1143000</wp:posOffset>
            </wp:positionH>
            <wp:positionV relativeFrom="paragraph">
              <wp:posOffset>-114300</wp:posOffset>
            </wp:positionV>
            <wp:extent cx="516255" cy="521970"/>
            <wp:effectExtent l="0" t="0" r="0" b="0"/>
            <wp:wrapNone/>
            <wp:docPr id="1" name="GE%20Meatbal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20Meatball" descr="" title=""/>
                    <pic:cNvPicPr>
                      <a:picLocks noChangeAspect="1" noChangeArrowheads="1"/>
                    </pic:cNvPicPr>
                  </pic:nvPicPr>
                  <pic:blipFill>
                    <a:blip r:embed="rId2"/>
                    <a:srcRect l="-19" t="-19" r="-19" b="-19"/>
                    <a:stretch>
                      <a:fillRect/>
                    </a:stretch>
                  </pic:blipFill>
                  <pic:spPr bwMode="auto">
                    <a:xfrm>
                      <a:off x="0" y="0"/>
                      <a:ext cx="516255" cy="521970"/>
                    </a:xfrm>
                    <a:prstGeom prst="rect">
                      <a:avLst/>
                    </a:prstGeom>
                    <a:noFill/>
                  </pic:spPr>
                </pic:pic>
              </a:graphicData>
            </a:graphic>
          </wp:anchor>
        </w:drawing>
      </w:r>
      <w:r>
        <w:rPr>
          <w:color w:val="FF0000"/>
          <w:sz w:val="36"/>
        </w:rPr>
        <w:t xml:space="preserve"> </w:t>
      </w:r>
      <w:r>
        <w:rPr>
          <w:b/>
          <w:bCs/>
          <w:i/>
          <w:iCs/>
          <w:color w:val="FF0000"/>
          <w:sz w:val="36"/>
          <w:u w:val="single"/>
        </w:rPr>
        <w:t>IT Essential Information</w:t>
      </w:r>
    </w:p>
    <w:p>
      <w:pPr>
        <w:pStyle w:val="Normal"/>
        <w:ind w:firstLine="720" w:start="2160" w:end="0"/>
        <w:rPr>
          <w:b/>
          <w:bCs/>
          <w:i/>
          <w:i/>
          <w:iCs/>
          <w:color w:val="FF0000"/>
          <w:sz w:val="36"/>
          <w:u w:val="single"/>
        </w:rPr>
      </w:pPr>
      <w:r>
        <w:rPr>
          <w:b/>
          <w:bCs/>
          <w:i/>
          <w:iCs/>
          <w:color w:val="FF0000"/>
          <w:sz w:val="36"/>
          <w:u w:val="single"/>
        </w:rPr>
      </w:r>
    </w:p>
    <w:p>
      <w:pPr>
        <w:pStyle w:val="Normal"/>
        <w:rPr>
          <w:b/>
          <w:bCs/>
          <w:i/>
          <w:i/>
          <w:iCs/>
          <w:color w:val="FF0000"/>
          <w:sz w:val="36"/>
          <w:u w:val="single"/>
        </w:rPr>
      </w:pPr>
      <w:r>
        <w:rPr>
          <w:b/>
          <w:bCs/>
          <w:i/>
          <w:iCs/>
          <w:color w:val="FF0000"/>
          <w:sz w:val="36"/>
          <w:u w:val="single"/>
        </w:rPr>
      </w:r>
    </w:p>
    <w:p>
      <w:pPr>
        <w:pStyle w:val="Normal"/>
        <w:rPr>
          <w:sz w:val="28"/>
        </w:rPr>
      </w:pPr>
      <w:r>
        <w:rPr>
          <w:sz w:val="28"/>
        </w:rPr>
        <w:t>Login/Password:</w:t>
      </w:r>
    </w:p>
    <w:p>
      <w:pPr>
        <w:pStyle w:val="Normal"/>
        <w:numPr>
          <w:ilvl w:val="0"/>
          <w:numId w:val="3"/>
        </w:numPr>
        <w:rPr>
          <w:szCs w:val="10"/>
        </w:rPr>
      </w:pPr>
      <w:r>
        <w:rPr>
          <w:szCs w:val="10"/>
          <w:u w:val="single"/>
        </w:rPr>
        <w:t>GE 6+2</w:t>
      </w:r>
      <w:r>
        <w:rPr>
          <w:szCs w:val="10"/>
        </w:rPr>
        <w:t xml:space="preserve"> – This UserId is used to log into the GEPS domain and your email account.  Usually, it is the first six letters of your last name and the first two letters of your first name.  For example, the name “Amar Joshi” would have a 6+2 of JoshiAm.</w:t>
      </w:r>
    </w:p>
    <w:p>
      <w:pPr>
        <w:pStyle w:val="Normal"/>
        <w:numPr>
          <w:ilvl w:val="0"/>
          <w:numId w:val="3"/>
        </w:numPr>
        <w:rPr>
          <w:szCs w:val="10"/>
        </w:rPr>
      </w:pPr>
      <w:r>
        <w:rPr>
          <w:szCs w:val="10"/>
          <w:u w:val="single"/>
        </w:rPr>
        <w:t>Domino</w:t>
      </w:r>
      <w:r>
        <w:rPr>
          <w:szCs w:val="10"/>
        </w:rPr>
        <w:t xml:space="preserve"> – A Domino UserId and initial password should be provided to you via email.  This UserId can be used to log into Sametime and Quickplaces.</w:t>
      </w:r>
    </w:p>
    <w:p>
      <w:pPr>
        <w:pStyle w:val="Normal"/>
        <w:numPr>
          <w:ilvl w:val="0"/>
          <w:numId w:val="3"/>
        </w:numPr>
        <w:rPr>
          <w:vanish/>
        </w:rPr>
      </w:pPr>
      <w:r>
        <w:rPr>
          <w:szCs w:val="10"/>
          <w:u w:val="single"/>
        </w:rPr>
        <w:t>Oracle HR # / SSO</w:t>
      </w:r>
      <w:r>
        <w:rPr>
          <w:szCs w:val="10"/>
        </w:rPr>
        <w:t xml:space="preserve"> - This 9 digit number is located on your ID badge under your name.  You can use this number to register for your Single Sign On (SSO) UserId and Password.  SSO is in the process of being implemented as the standard UserId for all GE applications.  Currently, it can be used to log into certain places such as the GE Benefits site and internal Quickplace sites.  If SSO can be used, you will see its icon at the login site for the application.  If you have your Oracle HR #, one of the first things you should do is register for your SSO pin at this site:</w:t>
      </w:r>
    </w:p>
    <w:p>
      <w:pPr>
        <w:pStyle w:val="Normal"/>
        <w:rPr>
          <w:vanish/>
          <w:szCs w:val="10"/>
        </w:rPr>
      </w:pPr>
      <w:r>
        <w:rPr>
          <w:vanish/>
          <w:szCs w:val="10"/>
        </w:rPr>
      </w:r>
    </w:p>
    <w:p>
      <w:pPr>
        <w:pStyle w:val="Normal"/>
        <w:rPr>
          <w:vanish/>
          <w:szCs w:val="10"/>
        </w:rPr>
      </w:pPr>
      <w:r>
        <w:rPr>
          <w:vanish/>
          <w:szCs w:val="10"/>
        </w:rPr>
      </w:r>
    </w:p>
    <w:p>
      <w:pPr>
        <w:pStyle w:val="Normal"/>
        <w:ind w:start="1440" w:end="0"/>
        <w:rPr>
          <w:sz w:val="28"/>
          <w:szCs w:val="10"/>
        </w:rPr>
      </w:pPr>
      <w:hyperlink r:id="rId3">
        <w:r>
          <w:rPr>
            <w:rStyle w:val="Hyperlink"/>
            <w:szCs w:val="10"/>
          </w:rPr>
          <w:t>https://benefits.ge.com/smcommon/signon_beneauth_reg.html</w:t>
        </w:r>
      </w:hyperlink>
    </w:p>
    <w:p>
      <w:pPr>
        <w:pStyle w:val="Normal"/>
        <w:ind w:start="1440" w:end="0"/>
        <w:rPr>
          <w:sz w:val="28"/>
          <w:szCs w:val="10"/>
        </w:rPr>
      </w:pPr>
      <w:r>
        <w:rPr>
          <w:sz w:val="28"/>
          <w:szCs w:val="10"/>
        </w:rPr>
      </w:r>
    </w:p>
    <w:p>
      <w:pPr>
        <w:pStyle w:val="Normal"/>
        <w:rPr>
          <w:sz w:val="28"/>
          <w:szCs w:val="10"/>
        </w:rPr>
      </w:pPr>
      <w:r>
        <w:rPr>
          <w:sz w:val="28"/>
          <w:szCs w:val="10"/>
        </w:rPr>
        <w:t>Intranet / Support:</w:t>
      </w:r>
    </w:p>
    <w:p>
      <w:pPr>
        <w:pStyle w:val="Normal"/>
        <w:numPr>
          <w:ilvl w:val="0"/>
          <w:numId w:val="4"/>
        </w:numPr>
        <w:rPr>
          <w:szCs w:val="10"/>
        </w:rPr>
      </w:pPr>
      <w:r>
        <w:rPr/>
        <w:t xml:space="preserve">GEPS Intranet Homepage: </w:t>
      </w:r>
      <w:r>
        <w:rPr>
          <w:vanish/>
        </w:rPr>
        <w:t>The ome page for the GE Power Systems Intranet: (</w:t>
      </w:r>
      <w:hyperlink r:id="rId4">
        <w:r>
          <w:rPr>
            <w:rStyle w:val="Hyperlink"/>
            <w:szCs w:val="11"/>
          </w:rPr>
          <w:t>http://ps.home.ge.com</w:t>
        </w:r>
      </w:hyperlink>
    </w:p>
    <w:p>
      <w:pPr>
        <w:pStyle w:val="Normal"/>
        <w:ind w:start="1080" w:end="0"/>
        <w:rPr/>
      </w:pPr>
      <w:r>
        <w:rPr/>
        <w:t>The homepage has valuable news of what is going on throughout Power Systems.  There is also many links that will take you to all the essential areas of the Intranet.  The best way to get familiar with the Intranet is to explore the different areas and links found on the homepage.</w:t>
      </w:r>
    </w:p>
    <w:p>
      <w:pPr>
        <w:pStyle w:val="Normal"/>
        <w:numPr>
          <w:ilvl w:val="0"/>
          <w:numId w:val="4"/>
        </w:numPr>
        <w:rPr>
          <w:rFonts w:eastAsia="Arial Unicode MS"/>
          <w:vanish/>
        </w:rPr>
      </w:pPr>
      <w:r>
        <w:rPr/>
        <w:t xml:space="preserve">Support Central Homepage: </w:t>
      </w:r>
      <w:hyperlink r:id="rId5">
        <w:r>
          <w:rPr>
            <w:rStyle w:val="Hyperlink"/>
            <w:szCs w:val="11"/>
            <w:lang w:val="en-GB"/>
          </w:rPr>
          <w:t>http://supportcentral.ge.com</w:t>
        </w:r>
      </w:hyperlink>
    </w:p>
    <w:p>
      <w:pPr>
        <w:pStyle w:val="Normal"/>
        <w:rPr>
          <w:rFonts w:eastAsia="Arial Unicode MS"/>
          <w:vanish/>
          <w:color w:val="0000FF"/>
          <w:szCs w:val="11"/>
          <w:u w:val="single"/>
          <w:lang w:val="en-GB"/>
        </w:rPr>
      </w:pPr>
      <w:r>
        <w:rPr>
          <w:rFonts w:eastAsia="Arial Unicode MS"/>
          <w:vanish/>
          <w:color w:val="0000FF"/>
          <w:szCs w:val="11"/>
          <w:u w:val="single"/>
          <w:lang w:val="en-GB"/>
        </w:rPr>
      </w:r>
    </w:p>
    <w:p>
      <w:pPr>
        <w:pStyle w:val="BodyTextIndent"/>
        <w:rPr>
          <w:rFonts w:eastAsia="Arial Unicode MS"/>
          <w:vanish/>
        </w:rPr>
      </w:pPr>
      <w:r>
        <w:rPr/>
        <w:t>Support Central helps you find answers, information, and training to help solve problems or improve your productivity.  For virtually every question you may have, this site will have an answer.  Explore its many areas of it and utilize it as quickly as possible.</w:t>
      </w:r>
    </w:p>
    <w:p>
      <w:pPr>
        <w:pStyle w:val="Normal"/>
        <w:numPr>
          <w:ilvl w:val="0"/>
          <w:numId w:val="4"/>
        </w:numPr>
        <w:rPr>
          <w:rFonts w:eastAsia="Arial Unicode MS"/>
          <w:vanish/>
        </w:rPr>
      </w:pPr>
      <w:r>
        <w:rPr>
          <w:rFonts w:eastAsia="Arial Unicode MS"/>
          <w:vanish/>
        </w:rPr>
      </w:r>
    </w:p>
    <w:p>
      <w:pPr>
        <w:pStyle w:val="Normal"/>
        <w:rPr>
          <w:rFonts w:eastAsia="Arial Unicode MS"/>
          <w:vanish/>
        </w:rPr>
      </w:pPr>
      <w:r>
        <w:rPr>
          <w:rFonts w:eastAsia="Arial Unicode MS"/>
          <w:vanish/>
        </w:rPr>
      </w:r>
    </w:p>
    <w:p>
      <w:pPr>
        <w:pStyle w:val="Normal"/>
        <w:numPr>
          <w:ilvl w:val="0"/>
          <w:numId w:val="4"/>
        </w:numPr>
        <w:rPr/>
      </w:pPr>
      <w:r>
        <w:rPr>
          <w:rFonts w:eastAsia="Arial Unicode MS"/>
          <w:vanish/>
        </w:rPr>
      </w:r>
    </w:p>
    <w:p>
      <w:pPr>
        <w:pStyle w:val="Normal"/>
        <w:rPr>
          <w:sz w:val="28"/>
        </w:rPr>
      </w:pPr>
      <w:r>
        <w:rPr>
          <w:sz w:val="28"/>
        </w:rPr>
      </w:r>
    </w:p>
    <w:p>
      <w:pPr>
        <w:pStyle w:val="Normal"/>
        <w:rPr>
          <w:sz w:val="28"/>
        </w:rPr>
      </w:pPr>
      <w:r>
        <w:rPr>
          <w:sz w:val="28"/>
        </w:rPr>
        <w:t>Tools:</w:t>
      </w:r>
    </w:p>
    <w:p>
      <w:pPr>
        <w:pStyle w:val="Normal"/>
        <w:numPr>
          <w:ilvl w:val="0"/>
          <w:numId w:val="4"/>
        </w:numPr>
        <w:rPr>
          <w:szCs w:val="10"/>
        </w:rPr>
      </w:pPr>
      <w:r>
        <w:rPr>
          <w:szCs w:val="10"/>
          <w:u w:val="single"/>
        </w:rPr>
        <w:t>Microsoft Outlook</w:t>
      </w:r>
      <w:r>
        <w:rPr>
          <w:szCs w:val="10"/>
        </w:rPr>
        <w:t xml:space="preserve"> – This tool serves as your email and meeting management tool.  The most important functions are the email browser, calendar, and GAL (Global Address List).  The calendar is used daily to setup meetings with other employees.  The GAL (denoted by an icon with an open book on it) holds all the contact information for every GE employee.  The Support Central for Outlook includes a very detailed user manual as well as many useful tips.  The link is: </w:t>
      </w:r>
      <w:hyperlink r:id="rId6">
        <w:r>
          <w:rPr>
            <w:rStyle w:val="Hyperlink"/>
            <w:szCs w:val="10"/>
          </w:rPr>
          <w:t>http://supportcentral.ge.com/products/sup_products.asp?prod_id=9</w:t>
        </w:r>
      </w:hyperlink>
    </w:p>
    <w:p>
      <w:pPr>
        <w:pStyle w:val="Normal"/>
        <w:rPr>
          <w:rFonts w:eastAsia="Arial Unicode MS"/>
          <w:color w:val="FF0000"/>
          <w:szCs w:val="32"/>
        </w:rPr>
      </w:pPr>
      <w:r>
        <w:rPr>
          <w:rFonts w:eastAsia="Arial Unicode MS"/>
          <w:color w:val="FF0000"/>
          <w:szCs w:val="32"/>
        </w:rPr>
      </w:r>
    </w:p>
    <w:p>
      <w:pPr>
        <w:pStyle w:val="Normal"/>
        <w:rPr>
          <w:rFonts w:eastAsia="Arial Unicode MS"/>
          <w:color w:val="FF0000"/>
          <w:szCs w:val="32"/>
        </w:rPr>
      </w:pPr>
      <w:r>
        <w:rPr>
          <w:rFonts w:eastAsia="Arial Unicode MS"/>
          <w:color w:val="FF0000"/>
          <w:szCs w:val="32"/>
        </w:rPr>
      </w:r>
    </w:p>
    <w:p>
      <w:pPr>
        <w:pStyle w:val="Normal"/>
        <w:rPr>
          <w:rFonts w:eastAsia="Arial Unicode MS"/>
          <w:vanish/>
          <w:color w:val="FF0000"/>
          <w:szCs w:val="32"/>
        </w:rPr>
      </w:pPr>
      <w:r>
        <w:rPr>
          <w:rFonts w:eastAsia="Arial Unicode MS"/>
          <w:vanish/>
          <w:color w:val="FF0000"/>
          <w:szCs w:val="32"/>
        </w:rPr>
      </w:r>
    </w:p>
    <w:p>
      <w:pPr>
        <w:pStyle w:val="Normal"/>
        <w:numPr>
          <w:ilvl w:val="0"/>
          <w:numId w:val="1"/>
        </w:numPr>
        <w:rPr>
          <w:rFonts w:eastAsia="Arial Unicode MS"/>
          <w:vanish/>
          <w:color w:val="FF0000"/>
          <w:szCs w:val="32"/>
        </w:rPr>
      </w:pPr>
      <w:r>
        <w:rPr>
          <w:szCs w:val="10"/>
          <w:u w:val="single"/>
        </w:rPr>
        <w:t>Sametime</w:t>
      </w:r>
      <w:r>
        <w:rPr>
          <w:szCs w:val="10"/>
        </w:rPr>
        <w:t xml:space="preserve"> – This tool is an instant messenger tool that can be used to communicate with any GE employee.  You can log in with your Domino UserId or email address and your Domino password.  You can use it to simply chat with others, share applications, or hold meetings.  Sametime meetings are very useful in the sense that all the members can take turns sharing their screen and driving the meeting.  In order to set up a meeting, go to this link: </w:t>
      </w:r>
      <w:hyperlink r:id="rId7" w:tgtFrame="_parent">
        <w:r>
          <w:rPr>
            <w:rStyle w:val="Hyperlink"/>
            <w:szCs w:val="32"/>
          </w:rPr>
          <w:t>http://psmeeting01.ge.com/STConf.nsf/v</w:t>
        </w:r>
      </w:hyperlink>
      <w:hyperlink r:id="rId8" w:tgtFrame="_parent">
        <w:r>
          <w:rPr>
            <w:rStyle w:val="Hyperlink"/>
            <w:szCs w:val="32"/>
          </w:rPr>
          <w:t>wWebActiveMeetings?OpenView</w:t>
        </w:r>
      </w:hyperlink>
    </w:p>
    <w:p>
      <w:pPr>
        <w:pStyle w:val="Normal"/>
        <w:rPr>
          <w:rFonts w:eastAsia="Arial Unicode MS"/>
          <w:vanish/>
          <w:color w:val="FFFFFF"/>
          <w:szCs w:val="32"/>
        </w:rPr>
      </w:pPr>
      <w:r>
        <w:rPr>
          <w:rFonts w:eastAsia="Arial Unicode MS"/>
          <w:vanish/>
          <w:color w:val="FFFFFF"/>
          <w:szCs w:val="32"/>
        </w:rPr>
      </w:r>
    </w:p>
    <w:p>
      <w:pPr>
        <w:pStyle w:val="Normal"/>
        <w:numPr>
          <w:ilvl w:val="0"/>
          <w:numId w:val="4"/>
        </w:numPr>
        <w:rPr>
          <w:szCs w:val="10"/>
        </w:rPr>
      </w:pPr>
      <w:r>
        <w:rPr>
          <w:szCs w:val="10"/>
        </w:rPr>
        <w:t xml:space="preserve">  </w:t>
      </w:r>
    </w:p>
    <w:p>
      <w:pPr>
        <w:pStyle w:val="Normal"/>
        <w:ind w:start="1080" w:end="0"/>
        <w:rPr>
          <w:szCs w:val="10"/>
        </w:rPr>
      </w:pPr>
      <w:r>
        <w:rPr>
          <w:szCs w:val="10"/>
        </w:rPr>
        <w:t xml:space="preserve">In case you need additional help from the Support Central site, go to this link: </w:t>
      </w:r>
      <w:hyperlink r:id="rId9">
        <w:r>
          <w:rPr>
            <w:rStyle w:val="Hyperlink"/>
            <w:szCs w:val="10"/>
          </w:rPr>
          <w:t>http://supportcentral.ge.com/products/sup_products.asp?prod_id=11</w:t>
        </w:r>
      </w:hyperlink>
    </w:p>
    <w:p>
      <w:pPr>
        <w:pStyle w:val="Normal"/>
        <w:ind w:start="1080" w:end="0"/>
        <w:rPr>
          <w:szCs w:val="10"/>
        </w:rPr>
      </w:pPr>
      <w:r>
        <w:rPr>
          <w:szCs w:val="10"/>
        </w:rPr>
      </w:r>
    </w:p>
    <w:p>
      <w:pPr>
        <w:pStyle w:val="Normal"/>
        <w:numPr>
          <w:ilvl w:val="0"/>
          <w:numId w:val="4"/>
        </w:numPr>
        <w:rPr>
          <w:sz w:val="28"/>
          <w:szCs w:val="10"/>
        </w:rPr>
      </w:pPr>
      <w:r>
        <w:rPr>
          <w:szCs w:val="10"/>
          <w:u w:val="single"/>
        </w:rPr>
        <w:t>Quickplace</w:t>
      </w:r>
      <w:r>
        <w:rPr>
          <w:szCs w:val="10"/>
        </w:rPr>
        <w:t xml:space="preserve"> – These sites serve as a collaboration area in the Intranet where you can share documents between your team members.  It has an internal calendar and security options.  You can access the Quickplace directory from the Intranet homepage.  The Support Central site can you found at this link:</w:t>
      </w:r>
    </w:p>
    <w:p>
      <w:pPr>
        <w:pStyle w:val="Normal"/>
        <w:ind w:start="1080" w:end="0"/>
        <w:rPr>
          <w:szCs w:val="10"/>
        </w:rPr>
      </w:pPr>
      <w:hyperlink r:id="rId10">
        <w:r>
          <w:rPr>
            <w:rStyle w:val="Hyperlink"/>
            <w:szCs w:val="10"/>
          </w:rPr>
          <w:t>http://supportcentral.ge.com/products/sup_products.asp?prod_id=10</w:t>
        </w:r>
      </w:hyperlink>
    </w:p>
    <w:p>
      <w:pPr>
        <w:pStyle w:val="Normal"/>
        <w:ind w:start="1080" w:end="0"/>
        <w:rPr>
          <w:sz w:val="28"/>
          <w:szCs w:val="10"/>
        </w:rPr>
      </w:pPr>
      <w:r>
        <w:rPr>
          <w:sz w:val="28"/>
          <w:szCs w:val="10"/>
        </w:rPr>
      </w:r>
    </w:p>
    <w:p>
      <w:pPr>
        <w:pStyle w:val="Normal"/>
        <w:rPr>
          <w:sz w:val="28"/>
          <w:szCs w:val="10"/>
          <w:u w:val="single"/>
        </w:rPr>
      </w:pPr>
      <w:r>
        <w:rPr>
          <w:sz w:val="28"/>
          <w:szCs w:val="10"/>
          <w:u w:val="single"/>
        </w:rPr>
      </w:r>
    </w:p>
    <w:p>
      <w:pPr>
        <w:pStyle w:val="Normal"/>
        <w:numPr>
          <w:ilvl w:val="0"/>
          <w:numId w:val="2"/>
        </w:numPr>
        <w:rPr>
          <w:vanish/>
          <w:sz w:val="28"/>
        </w:rPr>
      </w:pPr>
      <w:r>
        <w:rPr>
          <w:vanish/>
          <w:sz w:val="28"/>
          <w:szCs w:val="10"/>
          <w:u w:val="single"/>
        </w:rPr>
      </w:r>
    </w:p>
    <w:p>
      <w:pPr>
        <w:pStyle w:val="Normal"/>
        <w:rPr>
          <w:vanish/>
          <w:sz w:val="28"/>
        </w:rPr>
      </w:pPr>
      <w:r>
        <w:rPr>
          <w:vanish/>
          <w:sz w:val="28"/>
        </w:rPr>
      </w:r>
    </w:p>
    <w:p>
      <w:pPr>
        <w:pStyle w:val="Normal"/>
        <w:rPr>
          <w:vanish/>
          <w:sz w:val="28"/>
        </w:rPr>
      </w:pPr>
      <w:r>
        <w:rPr>
          <w:vanish/>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080"/>
        </w:tabs>
        <w:ind w:start="1080" w:hanging="360"/>
      </w:pPr>
      <w:rPr>
        <w:rFonts w:ascii="Symbol" w:hAnsi="Symbol" w:cs="Symbol" w:hint="default"/>
        <w:color w:val="000000"/>
      </w:rPr>
    </w:lvl>
  </w:abstractNum>
  <w:abstractNum w:abstractNumId="2">
    <w:lvl w:ilvl="0">
      <w:start w:val="1"/>
      <w:numFmt w:val="bullet"/>
      <w:lvlText w:val=""/>
      <w:lvlJc w:val="start"/>
      <w:pPr>
        <w:tabs>
          <w:tab w:val="num" w:pos="1080"/>
        </w:tabs>
        <w:ind w:start="108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1080"/>
        </w:tabs>
        <w:ind w:start="1080" w:hanging="360"/>
      </w:pPr>
      <w:rPr>
        <w:rFonts w:ascii="Symbol" w:hAnsi="Symbol" w:cs="Symbol"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color w:val="000000"/>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080" w:end="0"/>
    </w:pPr>
    <w:rPr>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benefits.ge.com/smcommon/signon_beneauth_reg.html" TargetMode="External"/><Relationship Id="rId4" Type="http://schemas.openxmlformats.org/officeDocument/2006/relationships/hyperlink" Target="http://ps.home.ge.com/" TargetMode="External"/><Relationship Id="rId5" Type="http://schemas.openxmlformats.org/officeDocument/2006/relationships/hyperlink" Target="http://supportcentral.ge.com/" TargetMode="External"/><Relationship Id="rId6" Type="http://schemas.openxmlformats.org/officeDocument/2006/relationships/hyperlink" Target="http://supportcentral.ge.com/products/sup_products.asp?prod_id=9" TargetMode="External"/><Relationship Id="rId7" Type="http://schemas.openxmlformats.org/officeDocument/2006/relationships/hyperlink" Target="http://psmeeting01.ge.com/STConf.nsf/vwWebActiveMeetings?OpenView" TargetMode="External"/><Relationship Id="rId8" Type="http://schemas.openxmlformats.org/officeDocument/2006/relationships/hyperlink" Target="http://psmeeting01.ge.com/STConf.nsf/vwWebActiveMeetings?OpenView" TargetMode="External"/><Relationship Id="rId9" Type="http://schemas.openxmlformats.org/officeDocument/2006/relationships/hyperlink" Target="http://supportcentral.ge.com/products/sup_products.asp?prod_id=11" TargetMode="External"/><Relationship Id="rId10" Type="http://schemas.openxmlformats.org/officeDocument/2006/relationships/hyperlink" Target="http://supportcentral.ge.com/products/sup_products.asp?prod_id=10" TargetMode="Externa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2002-07-09T15:34:00Z</dcterms:created>
  <dc:creator>GE Power Systems</dc:creator>
  <dc:description/>
  <dc:language>en-CA</dc:language>
  <cp:lastModifiedBy>GE Power Systems</cp:lastModifiedBy>
  <dcterms:modified xsi:type="dcterms:W3CDTF">2002-07-10T10:45:00Z</dcterms:modified>
  <cp:revision>8</cp:revision>
  <dc:subject/>
  <dc:title> IT Essential Information</dc:title>
</cp:coreProperties>
</file>