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(COMMODITY SWAP)</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("Party B")</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From:</w:t>
        <w:tab/>
      </w: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 xml:space="preserve"> ("Party A")</w:t>
      </w:r>
    </w:p>
    <w:p>
      <w:pPr>
        <w:pStyle w:val="Normal"/>
        <w:tabs>
          <w:tab w:val="clear" w:pos="720"/>
          <w:tab w:val="left" w:pos="2160" w:leader="none"/>
          <w:tab w:val="left" w:pos="6480" w:leader="none"/>
        </w:tabs>
        <w:ind w:start="-720" w:end="0"/>
        <w:rPr>
          <w:sz w:val="22"/>
        </w:rPr>
      </w:pPr>
      <w:r>
        <w:rPr>
          <w:sz w:val="22"/>
        </w:rPr>
        <w:t>Re:</w:t>
        <w:tab/>
        <w:t>Commodity Swap</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pPr>
      <w:r>
        <w:rPr>
          <w:sz w:val="22"/>
        </w:rPr>
        <w:tab/>
        <w:t xml:space="preserve">1.  This Confirmation supplements, forms part of, and is subject to, the ISDA Master Agreement dated as of </w:t>
      </w:r>
      <w:r>
        <w:rPr>
          <w:rFonts w:eastAsia="Symbol" w:cs="Symbol" w:ascii="Symbol" w:hAnsi="Symbol"/>
          <w:sz w:val="22"/>
        </w:rPr>
        <w:sym w:font="Symbol" w:char="f03c"/>
        <w:sym w:font="Symbol" w:char="f03c"/>
      </w:r>
      <w:r>
        <w:rPr>
          <w:sz w:val="22"/>
        </w:rPr>
        <w:t>FinancialMasterDate</w:t>
      </w:r>
      <w:r>
        <w:rPr>
          <w:rFonts w:eastAsia="Symbol" w:cs="Symbol" w:ascii="Symbol" w:hAnsi="Symbol"/>
          <w:sz w:val="22"/>
        </w:rPr>
        <w:sym w:font="Symbol" w:char="f03e"/>
        <w:sym w:font="Symbol" w:char="f03e"/>
      </w:r>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b/>
          <w:sz w:val="22"/>
        </w:rPr>
      </w:pPr>
      <w:r>
        <w:rPr>
          <w:b/>
          <w:sz w:val="22"/>
        </w:rPr>
        <w:t>General Terms:</w:t>
      </w:r>
    </w:p>
    <w:p>
      <w:pPr>
        <w:pStyle w:val="BodyTextIndent"/>
        <w:tabs>
          <w:tab w:val="left" w:pos="90" w:leader="none"/>
          <w:tab w:val="left" w:pos="216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Calculation Period:</w:t>
        <w:tab/>
        <w:t xml:space="preserve"> </w:t>
        <w:tab/>
      </w:r>
      <w:r>
        <w:rPr>
          <w:rFonts w:eastAsia="Symbol" w:cs="Symbol" w:ascii="Symbol" w:hAnsi="Symbol"/>
          <w:sz w:val="22"/>
        </w:rPr>
        <w:sym w:font="Symbol" w:char="f03c"/>
        <w:sym w:font="Symbol" w:char="f03c"/>
      </w:r>
      <w:r>
        <w:rPr>
          <w:sz w:val="22"/>
        </w:rPr>
        <w:t>QtyPerPeriod</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 </w:t>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r>
      <w:r>
        <w:rPr>
          <w:rFonts w:eastAsia="Symbol" w:cs="Symbol" w:ascii="Symbol" w:hAnsi="Symbol"/>
          <w:sz w:val="22"/>
        </w:rPr>
        <w:sym w:font="Symbol" w:char="f03c"/>
        <w:sym w:font="Symbol" w:char="f03c"/>
      </w:r>
      <w:r>
        <w:rPr>
          <w:sz w:val="22"/>
        </w:rPr>
        <w:t>UnitOfMeasure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r>
      <w:r>
        <w:rPr>
          <w:rFonts w:eastAsia="Symbol" w:cs="Symbol" w:ascii="Symbol" w:hAnsi="Symbol"/>
          <w:sz w:val="22"/>
        </w:rPr>
        <w:sym w:font="Symbol" w:char="f03c"/>
        <w:sym w:font="Symbol" w:char="f03c"/>
      </w:r>
      <w:r>
        <w:rPr>
          <w:sz w:val="22"/>
        </w:rPr>
        <w:t>TransStartDate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t>Termination Date:</w:t>
        <w:tab/>
        <w:tab/>
      </w:r>
      <w:r>
        <w:rPr>
          <w:rFonts w:eastAsia="Symbol" w:cs="Symbol" w:ascii="Symbol" w:hAnsi="Symbol"/>
          <w:sz w:val="22"/>
        </w:rPr>
        <w:sym w:font="Symbol" w:char="f03c"/>
        <w:sym w:font="Symbol" w:char="f03c"/>
      </w:r>
      <w:r>
        <w:rPr>
          <w:sz w:val="22"/>
        </w:rPr>
        <w:t>TransStopDatel</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990"/>
        <w:rPr>
          <w:sz w:val="22"/>
        </w:rPr>
      </w:pPr>
      <w:r>
        <w:rPr>
          <w:sz w:val="22"/>
        </w:rPr>
        <w:tab/>
        <w:t>Calculation Period(s):</w:t>
        <w:tab/>
        <w:tab/>
        <w:t>&lt;&lt;DeterminationPeriod&gt;&gt;&lt;&lt;HolidayExclusion&gt;&gt;</w:t>
        <w:tab/>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Payment Date(s):</w:t>
        <w:tab/>
        <w:tab/>
        <w:t>&lt;&lt;PaymentDates&gt;&gt;</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&lt;&lt;ISDABuyer&gt;&gt;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&lt;&lt;FixedPrice&gt;&gt;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Payer:</w:t>
        <w:tab/>
        <w:tab/>
        <w:t>&lt;&lt;ISDASeller&gt;&gt;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and Pricing Dates:</w:t>
        <w:tab/>
        <w:t>&lt;&lt;FloatPrice&gt;&gt;&lt;&lt;PricePubDate&gt;&gt;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&lt;&lt;Delivery Date(s)&gt;&gt;</w:t>
        <w:tab/>
        <w:tab/>
        <w:t>&lt;&lt;DeliveryDate&gt;&gt;</w:t>
      </w:r>
      <w:r>
        <w:rPr>
          <w:sz w:val="22"/>
          <w:vertAlign w:val="superscript"/>
        </w:rPr>
        <w:t>1</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&lt;&lt;AlternatePriceLit&gt;&gt;</w:t>
        <w:tab/>
        <w:tab/>
        <w:t>&lt;&lt;AlternatePriceLit&gt;&gt;</w:t>
        <w:tab/>
        <w:t xml:space="preserve">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&lt;Rounding&gt;</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 xml:space="preserve"> </w:t>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&lt;&lt;DealNumber&gt;&gt;</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16"/>
          <w:vertAlign w:val="superscript"/>
        </w:rPr>
        <w:t>1</w:t>
      </w:r>
      <w:r>
        <w:rPr>
          <w:sz w:val="16"/>
        </w:rPr>
        <w:t xml:space="preserve"> Delivery Date necessary to identify NYMEX prompt month (or relevant date of delivery).</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/mnt/main-storage/datasets/enron-docs/doc/ISDAswap.doc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 xml:space="preserve">ISDAswap </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1998-10-28T16:53:00Z</dcterms:created>
  <dc:creator>wende warren</dc:creator>
  <dc:description/>
  <dc:language>en-CA</dc:language>
  <cp:lastModifiedBy>kaye ellis</cp:lastModifiedBy>
  <cp:lastPrinted>1999-05-03T11:44:00Z</cp:lastPrinted>
  <dcterms:modified xsi:type="dcterms:W3CDTF">1999-05-03T14:15:00Z</dcterms:modified>
  <cp:revision>7</cp:revision>
  <dc:subject/>
  <dc:title/>
</cp:coreProperties>
</file>