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ind w:firstLine="720" w:start="3600" w:end="0"/>
        <w:rPr/>
      </w:pPr>
      <w:r>
        <w:rPr/>
        <w:t>November 19, 2001</w:t>
      </w:r>
    </w:p>
    <w:p>
      <w:pPr>
        <w:pStyle w:val="Normal"/>
        <w:rPr/>
      </w:pPr>
      <w:r>
        <w:rPr/>
      </w:r>
    </w:p>
    <w:p>
      <w:pPr>
        <w:pStyle w:val="Normal"/>
        <w:rPr/>
      </w:pPr>
      <w:r>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cPr>
          <w:p>
            <w:pPr>
              <w:pStyle w:val="Normal"/>
              <w:rPr/>
            </w:pPr>
            <w:r>
              <w:rPr/>
              <w:t>Christine Hanna Alkass</w:t>
            </w:r>
          </w:p>
          <w:p>
            <w:pPr>
              <w:pStyle w:val="Normal"/>
              <w:rPr/>
            </w:pPr>
            <w:r>
              <w:rPr/>
              <w:t>National Bank of Canada</w:t>
            </w:r>
          </w:p>
          <w:p>
            <w:pPr>
              <w:pStyle w:val="Normal"/>
              <w:rPr/>
            </w:pPr>
            <w:r>
              <w:rPr/>
              <w:t>1155 Metcalfe</w:t>
            </w:r>
          </w:p>
          <w:p>
            <w:pPr>
              <w:pStyle w:val="Normal"/>
              <w:rPr/>
            </w:pPr>
            <w:r>
              <w:rPr/>
              <w:t>Main Floor</w:t>
            </w:r>
          </w:p>
          <w:p>
            <w:pPr>
              <w:pStyle w:val="Normal"/>
              <w:rPr/>
            </w:pPr>
            <w:r>
              <w:rPr/>
              <w:t>Montreal, Quebec, H2B 5G2</w:t>
            </w:r>
          </w:p>
          <w:p>
            <w:pPr>
              <w:pStyle w:val="Normal"/>
              <w:rPr/>
            </w:pPr>
            <w:r>
              <w:rPr/>
              <w:t>Fax:  (514) 394- 6271</w:t>
            </w:r>
          </w:p>
          <w:p>
            <w:pPr>
              <w:pStyle w:val="Normal"/>
              <w:rPr/>
            </w:pPr>
            <w:r>
              <w:rPr/>
            </w:r>
          </w:p>
        </w:tc>
        <w:tc>
          <w:tcPr>
            <w:tcW w:w="4860" w:type="dxa"/>
            <w:tcBorders/>
          </w:tcPr>
          <w:p>
            <w:pPr>
              <w:pStyle w:val="Normal"/>
              <w:rPr/>
            </w:pPr>
            <w:r>
              <w:rPr/>
              <w:t>National Bank of Canada</w:t>
            </w:r>
          </w:p>
          <w:p>
            <w:pPr>
              <w:pStyle w:val="Normal"/>
              <w:rPr/>
            </w:pPr>
            <w:r>
              <w:rPr/>
              <w:t>125 55</w:t>
            </w:r>
            <w:r>
              <w:rPr>
                <w:vertAlign w:val="superscript"/>
              </w:rPr>
              <w:t>th</w:t>
            </w:r>
            <w:r>
              <w:rPr/>
              <w:t xml:space="preserve"> Street</w:t>
            </w:r>
          </w:p>
          <w:p>
            <w:pPr>
              <w:pStyle w:val="Normal"/>
              <w:rPr/>
            </w:pPr>
            <w:r>
              <w:rPr/>
              <w:t>New York, New York 10019</w:t>
            </w:r>
          </w:p>
          <w:p>
            <w:pPr>
              <w:pStyle w:val="Normal"/>
              <w:rPr/>
            </w:pPr>
            <w:r>
              <w:rPr/>
              <w:t>Fax: (212) 632-8616</w:t>
            </w:r>
          </w:p>
          <w:p>
            <w:pPr>
              <w:pStyle w:val="Normal"/>
              <w:rPr/>
            </w:pPr>
            <w:r>
              <w:rPr/>
            </w:r>
          </w:p>
        </w:tc>
      </w:tr>
      <w:tr>
        <w:trPr/>
        <w:tc>
          <w:tcPr>
            <w:tcW w:w="4860" w:type="dxa"/>
            <w:tcBorders/>
          </w:tcPr>
          <w:p>
            <w:pPr>
              <w:pStyle w:val="Normal"/>
              <w:rPr/>
            </w:pPr>
            <w:r>
              <w:rPr/>
              <w:t>National Bank of Canada</w:t>
            </w:r>
          </w:p>
          <w:p>
            <w:pPr>
              <w:pStyle w:val="Normal"/>
              <w:rPr/>
            </w:pPr>
            <w:r>
              <w:rPr/>
              <w:t>1155 Metcalfe</w:t>
            </w:r>
          </w:p>
          <w:p>
            <w:pPr>
              <w:pStyle w:val="Normal"/>
              <w:rPr/>
            </w:pPr>
            <w:r>
              <w:rPr/>
              <w:t>Main Floor</w:t>
            </w:r>
          </w:p>
          <w:p>
            <w:pPr>
              <w:pStyle w:val="Normal"/>
              <w:rPr/>
            </w:pPr>
            <w:r>
              <w:rPr/>
              <w:t>Montreal, Quebec, H2B 5G2</w:t>
            </w:r>
          </w:p>
          <w:p>
            <w:pPr>
              <w:pStyle w:val="Normal"/>
              <w:rPr/>
            </w:pPr>
            <w:r>
              <w:rPr/>
              <w:t>Fax:  (514) 394-8219 / 8229</w:t>
            </w:r>
          </w:p>
          <w:p>
            <w:pPr>
              <w:pStyle w:val="Normal"/>
              <w:rPr/>
            </w:pPr>
            <w:r>
              <w:rPr/>
            </w:r>
          </w:p>
        </w:tc>
        <w:tc>
          <w:tcPr>
            <w:tcW w:w="4860" w:type="dxa"/>
            <w:tcBorders/>
          </w:tcPr>
          <w:p>
            <w:pPr>
              <w:pStyle w:val="Normal"/>
              <w:snapToGrid w:val="false"/>
              <w:rPr/>
            </w:pPr>
            <w:r>
              <w:rPr/>
            </w:r>
          </w:p>
        </w:tc>
      </w:tr>
    </w:tbl>
    <w:p>
      <w:pPr>
        <w:pStyle w:val="Header"/>
        <w:tabs>
          <w:tab w:val="clear" w:pos="4320"/>
          <w:tab w:val="clear" w:pos="8640"/>
        </w:tabs>
        <w:rPr/>
      </w:pPr>
      <w:r>
        <w:rPr/>
      </w:r>
    </w:p>
    <w:p>
      <w:pPr>
        <w:pStyle w:val="Normal"/>
        <w:rPr/>
      </w:pPr>
      <w:r>
        <w:rPr/>
      </w:r>
    </w:p>
    <w:p>
      <w:pPr>
        <w:pStyle w:val="Normal"/>
        <w:rPr/>
      </w:pPr>
      <w:r>
        <w:rPr/>
      </w:r>
    </w:p>
    <w:p>
      <w:pPr>
        <w:pStyle w:val="Normal"/>
        <w:ind w:hanging="720" w:start="720" w:end="0"/>
        <w:rPr/>
      </w:pPr>
      <w:r>
        <w:rPr/>
        <w:t>Re:</w:t>
        <w:tab/>
        <w:t>ISDA Master Agreement ("Agreement") dated November 25, 1997 between National Bank of Canada ("NBC") and Enron North America Corp. ("ENA")</w:t>
      </w:r>
    </w:p>
    <w:p>
      <w:pPr>
        <w:pStyle w:val="Normal"/>
        <w:rPr/>
      </w:pPr>
      <w:r>
        <w:rPr/>
      </w:r>
    </w:p>
    <w:p>
      <w:pPr>
        <w:pStyle w:val="Normal"/>
        <w:rPr/>
      </w:pPr>
      <w:r>
        <w:rPr/>
        <w:t>Dear Ladies and Gentleman:</w:t>
      </w:r>
    </w:p>
    <w:p>
      <w:pPr>
        <w:pStyle w:val="Normal"/>
        <w:rPr/>
      </w:pPr>
      <w:r>
        <w:rPr/>
      </w:r>
    </w:p>
    <w:p>
      <w:pPr>
        <w:pStyle w:val="Normal"/>
        <w:jc w:val="both"/>
        <w:rPr/>
      </w:pPr>
      <w:r>
        <w:rPr/>
        <w:tab/>
        <w:t xml:space="preserve">We are in receipt of your letter dated November 16, 2000 and agree that NBC and EPMI have been unable to resolve the dispute regarding the amount of the margin call made by NBC pursuant to a letter dated November 9, 2000.  </w:t>
      </w:r>
    </w:p>
    <w:p>
      <w:pPr>
        <w:pStyle w:val="Normal"/>
        <w:jc w:val="both"/>
        <w:rPr/>
      </w:pPr>
      <w:r>
        <w:rPr/>
      </w:r>
    </w:p>
    <w:p>
      <w:pPr>
        <w:pStyle w:val="Normal"/>
        <w:ind w:firstLine="720" w:end="0"/>
        <w:jc w:val="both"/>
        <w:rPr/>
      </w:pPr>
      <w:r>
        <w:rPr/>
        <w:t xml:space="preserve">Contrary to the assertions in your letter, however, the dispute resolution procedures under the Credit Support Annex (which is part of the above referenced Agreement) require NBC to attempt to secure four actual quotations at mid-market from Reference  Market-makers; and if no such quotes are available, then, NBC would be required to seek quotes from leading participants.  To date, you have not provided ENA with either third-party quotes from Reference Market-makers or any evidence that suggests quotes are unavailable.  </w:t>
      </w:r>
    </w:p>
    <w:p>
      <w:pPr>
        <w:pStyle w:val="Normal"/>
        <w:ind w:firstLine="720" w:end="0"/>
        <w:jc w:val="both"/>
        <w:rPr/>
      </w:pPr>
      <w:r>
        <w:rPr/>
      </w:r>
    </w:p>
    <w:p>
      <w:pPr>
        <w:pStyle w:val="Normal"/>
        <w:ind w:firstLine="720" w:end="0"/>
        <w:jc w:val="both"/>
        <w:rPr/>
      </w:pPr>
      <w:r>
        <w:rPr/>
        <w:t>While ENA will continue to work with NBC in order to resolve the margin dispute, we will also insist that the Parties adhere to the dispute resolutions procedures in the Agreement.  We look forward to resolving this dispute.</w:t>
      </w:r>
    </w:p>
    <w:p>
      <w:pPr>
        <w:pStyle w:val="Normal"/>
        <w:rPr/>
      </w:pPr>
      <w:r>
        <w:rPr/>
      </w:r>
    </w:p>
    <w:p>
      <w:pPr>
        <w:pStyle w:val="Normal"/>
        <w:rPr/>
      </w:pPr>
      <w:r>
        <w:rPr/>
      </w:r>
    </w:p>
    <w:p>
      <w:pPr>
        <w:pStyle w:val="Normal"/>
        <w:rPr/>
      </w:pPr>
      <w:r>
        <w:rPr/>
        <w:tab/>
        <w:tab/>
        <w:tab/>
        <w:tab/>
        <w:tab/>
        <w:tab/>
        <w:t>Very truly yours,</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 xml:space="preserve">William S. Bradford </w:t>
      </w:r>
    </w:p>
    <w:p>
      <w:pPr>
        <w:pStyle w:val="Normal"/>
        <w:rPr/>
      </w:pPr>
      <w:r>
        <w:rPr/>
        <w:tab/>
        <w:tab/>
        <w:tab/>
        <w:tab/>
        <w:tab/>
        <w:tab/>
        <w:t>Vice President</w:t>
      </w:r>
    </w:p>
    <w:sectPr>
      <w:footerReference w:type="default" r:id="rId2"/>
      <w:type w:val="nextPage"/>
      <w:pgSz w:w="12240" w:h="15840"/>
      <w:pgMar w:left="1440" w:right="1296"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/mnt/main-storage/datasets/enron-docs/doc/ISDA_Master_Agreement___Bank_of_Canada.doc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2001-11-19T13:04:00Z</dcterms:created>
  <dc:creator>Alice Cole Wright</dc:creator>
  <dc:description/>
  <dc:language>en-CA</dc:language>
  <cp:lastModifiedBy>esager</cp:lastModifiedBy>
  <cp:lastPrinted>2001-11-19T11:02:00Z</cp:lastPrinted>
  <dcterms:modified xsi:type="dcterms:W3CDTF">2001-11-19T16:45:00Z</dcterms:modified>
  <cp:revision>9</cp:revision>
  <dc:subject/>
  <dc:title>August 7, 2001</dc:title>
</cp:coreProperties>
</file>