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tc>
      </w:tr>
      <w:tr>
        <w:trPr/>
        <w:tc>
          <w:tcPr>
            <w:tcW w:w="4698" w:type="dxa"/>
            <w:tcBorders/>
          </w:tcPr>
          <w:p>
            <w:pPr>
              <w:pStyle w:val="Normal"/>
              <w:snapToGrid w:val="false"/>
              <w:rPr>
                <w:i/>
                <w:i/>
                <w:sz w:val="22"/>
              </w:rPr>
            </w:pPr>
            <w:r>
              <w:rPr>
                <w:i/>
                <w:sz w:val="22"/>
              </w:rPr>
            </w:r>
          </w:p>
        </w:tc>
        <w:tc>
          <w:tcPr>
            <w:tcW w:w="4878" w:type="dxa"/>
            <w:tcBorders/>
          </w:tcPr>
          <w:p>
            <w:pPr>
              <w:pStyle w:val="Normal"/>
              <w:tabs>
                <w:tab w:val="clear" w:pos="720"/>
                <w:tab w:val="left" w:pos="2412" w:leader="none"/>
              </w:tabs>
              <w:snapToGrid w:val="false"/>
              <w:ind w:start="1962" w:end="0"/>
              <w:rPr>
                <w:b/>
                <w:sz w:val="22"/>
              </w:rPr>
            </w:pPr>
            <w:r>
              <w:rPr>
                <w:b/>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b/>
          <w:sz w:val="22"/>
        </w:rPr>
      </w:pPr>
      <w:r>
        <w:rPr>
          <w:b/>
          <w:sz w:val="22"/>
        </w:rPr>
        <w:t>(SWAP)</w:t>
      </w:r>
    </w:p>
    <w:p>
      <w:pPr>
        <w:pStyle w:val="Normal"/>
        <w:tabs>
          <w:tab w:val="clear" w:pos="720"/>
          <w:tab w:val="left" w:pos="3870" w:leader="none"/>
        </w:tabs>
        <w:jc w:val="center"/>
        <w:rPr>
          <w:b/>
          <w:sz w:val="22"/>
        </w:rPr>
      </w:pPr>
      <w:r>
        <w:rPr>
          <w:b/>
          <w:sz w:val="22"/>
        </w:rPr>
      </w:r>
    </w:p>
    <w:p>
      <w:pPr>
        <w:pStyle w:val="Normal"/>
        <w:tabs>
          <w:tab w:val="clear" w:pos="720"/>
          <w:tab w:val="left" w:pos="3870" w:leader="none"/>
        </w:tabs>
        <w:rPr>
          <w:b/>
          <w:sz w:val="22"/>
        </w:rPr>
      </w:pPr>
      <w:r>
        <w:rPr>
          <w:b/>
          <w:sz w:val="22"/>
        </w:rPr>
      </w:r>
    </w:p>
    <w:p>
      <w:pPr>
        <w:pStyle w:val="Normal"/>
        <w:rPr>
          <w:sz w:val="22"/>
        </w:rPr>
      </w:pPr>
      <w:r>
        <w:rPr>
          <w:sz w:val="22"/>
        </w:rPr>
        <w:t>Date:</w:t>
        <w:tab/>
        <w:tab/>
        <w:t>[Trade Date]</w:t>
      </w:r>
    </w:p>
    <w:p>
      <w:pPr>
        <w:pStyle w:val="Normal"/>
        <w:rPr>
          <w:sz w:val="22"/>
        </w:rPr>
      </w:pPr>
      <w:r>
        <w:rPr>
          <w:sz w:val="22"/>
        </w:rPr>
        <w:t>To:</w:t>
        <w:tab/>
        <w:tab/>
        <w:t>CMS Marketing, Services and Trading Company ("Counterparty")</w:t>
      </w:r>
    </w:p>
    <w:p>
      <w:pPr>
        <w:pStyle w:val="Normal"/>
        <w:rPr>
          <w:sz w:val="22"/>
        </w:rPr>
      </w:pPr>
      <w:r>
        <w:rPr>
          <w:sz w:val="22"/>
        </w:rPr>
        <w:t>Attention:</w:t>
        <w:tab/>
        <w:t>[                     ]</w:t>
      </w:r>
    </w:p>
    <w:p>
      <w:pPr>
        <w:pStyle w:val="Normal"/>
        <w:rPr>
          <w:sz w:val="22"/>
        </w:rPr>
      </w:pPr>
      <w:r>
        <w:rPr>
          <w:sz w:val="22"/>
        </w:rPr>
        <w:t>Fax No.:</w:t>
        <w:tab/>
        <w:t>[                     ]</w:t>
      </w:r>
    </w:p>
    <w:p>
      <w:pPr>
        <w:pStyle w:val="Normal"/>
        <w:rPr/>
      </w:pPr>
      <w:r>
        <w:rPr>
          <w:sz w:val="22"/>
        </w:rPr>
        <w:t>From:</w:t>
        <w:tab/>
        <w:tab/>
      </w:r>
      <w:r>
        <w:rPr>
          <w:color w:val="000000"/>
          <w:sz w:val="22"/>
        </w:rPr>
        <w:t>Enron North America Corp. (“ENA”)</w:t>
      </w:r>
    </w:p>
    <w:p>
      <w:pPr>
        <w:pStyle w:val="Normal"/>
        <w:rPr>
          <w:sz w:val="22"/>
        </w:rPr>
      </w:pPr>
      <w:r>
        <w:rPr>
          <w:sz w:val="22"/>
        </w:rPr>
        <w:t>Re:</w:t>
        <w:tab/>
        <w:tab/>
        <w:t>Commodity Swap – ENA Deal No. XXXXX</w:t>
      </w:r>
    </w:p>
    <w:p>
      <w:pPr>
        <w:pStyle w:val="Normal"/>
        <w:rPr>
          <w:sz w:val="22"/>
        </w:rPr>
      </w:pPr>
      <w:r>
        <w:rPr>
          <w:sz w:val="22"/>
        </w:rPr>
      </w:r>
    </w:p>
    <w:p>
      <w:pPr>
        <w:pStyle w:val="Normal"/>
        <w:jc w:val="both"/>
        <w:rPr/>
      </w:pPr>
      <w:r>
        <w:rPr>
          <w:sz w:val="22"/>
        </w:rPr>
        <w:tab/>
        <w:t xml:space="preserve">The purpose of this letter is to confirm the terms and conditions of the Transaction entered into between us on the Trade Date specified below (the "Transaction").  This letter constitutes a "Confirmation" as referred to in </w:t>
      </w:r>
      <w:r>
        <w:rPr>
          <w:color w:val="000000"/>
          <w:sz w:val="22"/>
        </w:rPr>
        <w:t>the ISDA Master Agreement</w:t>
      </w:r>
      <w:r>
        <w:rPr>
          <w:sz w:val="22"/>
        </w:rPr>
        <w:t xml:space="preserve">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8, 1997,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p>
            <w:pPr>
              <w:pStyle w:val="Normal"/>
              <w:rPr>
                <w:sz w:val="22"/>
              </w:rPr>
            </w:pPr>
            <w:r>
              <w:rPr>
                <w:sz w:val="22"/>
              </w:rPr>
              <w:t>[    ] MWh for hour during the Calculation Period for a total of [         ]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[To be determined]</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jc w:val="both"/>
              <w:rPr>
                <w:sz w:val="22"/>
              </w:rPr>
            </w:pPr>
            <w:r>
              <w:rPr>
                <w:sz w:val="22"/>
              </w:rPr>
              <w:t>[                             ]</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t>Each calendar month beginning with [</w:t>
            </w:r>
            <w:r>
              <w:rPr>
                <w:i/>
                <w:sz w:val="22"/>
              </w:rPr>
              <w:t>Effective Date</w:t>
            </w:r>
            <w:r>
              <w:rPr>
                <w:sz w:val="22"/>
              </w:rPr>
              <w:t>] and ending on [</w:t>
            </w:r>
            <w:r>
              <w:rPr>
                <w:i/>
                <w:sz w:val="22"/>
              </w:rPr>
              <w:t>Termination Date</w:t>
            </w:r>
            <w:r>
              <w:rPr>
                <w:sz w:val="22"/>
              </w:rPr>
              <w:t>]</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for each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Counterparty</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USD [        ]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ENA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BodyTextIndent"/>
              <w:tabs>
                <w:tab w:val="clear" w:pos="2127"/>
              </w:tabs>
              <w:ind w:hanging="0" w:start="-18" w:end="0"/>
              <w:jc w:val="both"/>
              <w:rPr>
                <w:sz w:val="22"/>
              </w:rPr>
            </w:pPr>
            <w:r>
              <w:rPr>
                <w:sz w:val="22"/>
              </w:rPr>
              <w:t>The average of all the hourly prices during each Calculation Period as published electronically in the “Documento de Transacciones Económicas” (DTE) under the annex set forth in the “Generadores” file labeled “A1.7 Precios Del Mercado en $/MWH – Mercado” by the “Compañia Administradora del Mercado Mayorista Eléctrico Sociedad Anónima” (“CAMMESA”)</w:t>
            </w:r>
          </w:p>
          <w:p>
            <w:pPr>
              <w:pStyle w:val="BodyTextIndent"/>
              <w:tabs>
                <w:tab w:val="clear" w:pos="2127"/>
              </w:tabs>
              <w:ind w:hanging="0" w:start="-18" w:end="0"/>
              <w:jc w:val="both"/>
              <w:rPr>
                <w:sz w:val="22"/>
              </w:rPr>
            </w:pPr>
            <w:r>
              <w:rPr>
                <w:sz w:val="22"/>
              </w:rPr>
            </w:r>
          </w:p>
          <w:p>
            <w:pPr>
              <w:pStyle w:val="Normal"/>
              <w:jc w:val="both"/>
              <w:rPr>
                <w:sz w:val="22"/>
              </w:rPr>
            </w:pPr>
            <w:r>
              <w:rPr>
                <w:sz w:val="22"/>
              </w:rPr>
              <w:t>The Floating Amounts payable shall be made in US Dollars, and the exchange rate shall be of one Argentine Peso per US Dollar.</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t>Enron North America Corp. is pleased to have entered into this Transaction with you.</w:t>
            </w:r>
          </w:p>
        </w:tc>
      </w:tr>
      <w:tr>
        <w:trPr/>
        <w:tc>
          <w:tcPr>
            <w:tcW w:w="10440"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color w:val="000000"/>
                <w:sz w:val="22"/>
              </w:rPr>
            </w:pPr>
            <w:r>
              <w:rPr>
                <w:color w:val="000000"/>
                <w:sz w:val="22"/>
              </w:rPr>
              <w:t>Enron North America Corp.</w:t>
            </w:r>
          </w:p>
          <w:p>
            <w:pPr>
              <w:pStyle w:val="Normal"/>
              <w:rPr>
                <w:sz w:val="22"/>
              </w:rPr>
            </w:pPr>
            <w:r>
              <w:rPr>
                <w:sz w:val="22"/>
              </w:rPr>
              <w:tab/>
              <w:tab/>
              <w:tab/>
              <w:tab/>
              <w:tab/>
            </w:r>
          </w:p>
          <w:p>
            <w:pPr>
              <w:pStyle w:val="Normal"/>
              <w:rPr>
                <w:sz w:val="22"/>
                <w:u w:val="single"/>
              </w:rPr>
            </w:pPr>
            <w:r>
              <w:rPr>
                <w:sz w:val="22"/>
              </w:rPr>
              <w:t>By: ___________</w:t>
            </w:r>
            <w:r>
              <w:rPr>
                <w:b/>
                <w:i/>
                <w:sz w:val="22"/>
              </w:rPr>
              <w:t>DRAFT</w:t>
            </w:r>
            <w:r>
              <w:rPr>
                <w:sz w:val="22"/>
              </w:rPr>
              <w:t>____________</w:t>
            </w:r>
          </w:p>
          <w:p>
            <w:pPr>
              <w:pStyle w:val="Normal"/>
              <w:rPr>
                <w:sz w:val="22"/>
              </w:rPr>
            </w:pPr>
            <w:r>
              <w:rPr>
                <w:sz w:val="22"/>
              </w:rPr>
              <w:t>Name: ___________________________</w:t>
            </w:r>
          </w:p>
          <w:p>
            <w:pPr>
              <w:pStyle w:val="Normal"/>
              <w:rPr>
                <w:sz w:val="22"/>
              </w:rPr>
            </w:pPr>
            <w:r>
              <w:rPr>
                <w:sz w:val="22"/>
              </w:rPr>
              <w:t>Title: ____________________________</w:t>
            </w:r>
          </w:p>
        </w:tc>
        <w:tc>
          <w:tcPr>
            <w:tcW w:w="5292" w:type="dxa"/>
            <w:tcBorders/>
          </w:tcPr>
          <w:p>
            <w:pPr>
              <w:pStyle w:val="Normal"/>
              <w:rPr>
                <w:sz w:val="22"/>
              </w:rPr>
            </w:pPr>
            <w:r>
              <w:rPr>
                <w:sz w:val="22"/>
              </w:rPr>
              <w:t>Deal No. XXXXX</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CMS Marketing, Services and Trading Company</w:t>
            </w:r>
          </w:p>
          <w:p>
            <w:pPr>
              <w:pStyle w:val="Normal"/>
              <w:rPr>
                <w:sz w:val="22"/>
              </w:rPr>
            </w:pPr>
            <w:r>
              <w:rPr>
                <w:sz w:val="22"/>
              </w:rPr>
            </w:r>
          </w:p>
          <w:p>
            <w:pPr>
              <w:pStyle w:val="Normal"/>
              <w:rPr/>
            </w:pPr>
            <w:r>
              <w:rPr>
                <w:sz w:val="22"/>
              </w:rPr>
              <w:t>By: _________</w:t>
            </w:r>
            <w:r>
              <w:rPr>
                <w:b/>
                <w:i/>
                <w:sz w:val="22"/>
              </w:rPr>
              <w:t>DRAFT</w:t>
            </w:r>
            <w:r>
              <w:rPr>
                <w:sz w:val="22"/>
              </w:rPr>
              <w:t>_____________</w:t>
            </w:r>
          </w:p>
          <w:p>
            <w:pPr>
              <w:pStyle w:val="Normal"/>
              <w:rPr/>
            </w:pPr>
            <w:r>
              <w:rPr>
                <w:sz w:val="22"/>
              </w:rPr>
              <w:t xml:space="preserve">Name:  </w:t>
            </w:r>
            <w:r>
              <w:rPr>
                <w:sz w:val="22"/>
                <w:u w:val="single"/>
              </w:rPr>
              <w:tab/>
              <w:tab/>
              <w:t>________</w:t>
              <w:tab/>
              <w:t>______</w:t>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2"/>
      </w:rPr>
    </w:pPr>
    <w:r>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Foo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DRAFT – FOR DISCUSSION PURPOSES ONLY                              Deal No. XXXXX</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127" w:leader="none"/>
      </w:tabs>
      <w:ind w:hanging="2127" w:start="2127" w:end="0"/>
    </w:pPr>
    <w:rPr>
      <w:lang w:val="es-A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2000-01-06T13:41:00Z</dcterms:created>
  <dc:creator>ECT</dc:creator>
  <dc:description/>
  <dc:language>en-CA</dc:language>
  <cp:lastModifiedBy>jhunte2</cp:lastModifiedBy>
  <cp:lastPrinted>1999-08-25T10:28:00Z</cp:lastPrinted>
  <dcterms:modified xsi:type="dcterms:W3CDTF">2000-01-12T12:07:00Z</dcterms:modified>
  <cp:revision>8</cp:revision>
  <dc:subject/>
  <dc:title>222216.1</dc:title>
</cp:coreProperties>
</file>