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rFonts w:ascii="Times New Roman" w:hAnsi="Times New Roman"/>
          <w:sz w:val="24"/>
        </w:rPr>
      </w:pPr>
      <w:r>
        <w:rPr>
          <w:rFonts w:ascii="Times New Roman" w:hAnsi="Times New Roman"/>
          <w:sz w:val="24"/>
        </w:rPr>
        <w:t>IPPSO 2001 Conference Program</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b/>
          <w:i/>
          <w:i/>
          <w:sz w:val="48"/>
        </w:rPr>
      </w:pPr>
      <w:r>
        <w:rPr>
          <w:rFonts w:ascii="Times New Roman" w:hAnsi="Times New Roman"/>
          <w:b/>
          <w:i/>
          <w:sz w:val="48"/>
        </w:rPr>
        <w:t xml:space="preserve">From Theory to Action: </w:t>
      </w:r>
    </w:p>
    <w:p>
      <w:pPr>
        <w:pStyle w:val="Normal"/>
        <w:bidi w:val="0"/>
        <w:jc w:val="center"/>
        <w:rPr>
          <w:rFonts w:ascii="Times New Roman" w:hAnsi="Times New Roman"/>
          <w:sz w:val="24"/>
        </w:rPr>
      </w:pPr>
      <w:r>
        <w:rPr>
          <w:rFonts w:ascii="Times New Roman" w:hAnsi="Times New Roman"/>
          <w:b/>
          <w:i/>
          <w:sz w:val="48"/>
        </w:rPr>
        <w:t>Bringing fresh investment to the sector</w:t>
      </w:r>
    </w:p>
    <w:p>
      <w:pPr>
        <w:pStyle w:val="Normal"/>
        <w:bidi w:val="0"/>
        <w:jc w:val="center"/>
        <w:rPr>
          <w:rFonts w:ascii="Times New Roman" w:hAnsi="Times New Roman"/>
          <w:b/>
          <w:sz w:val="24"/>
        </w:rPr>
      </w:pPr>
      <w:r>
        <w:rPr>
          <w:rFonts w:ascii="Times New Roman" w:hAnsi="Times New Roman"/>
          <w:b/>
          <w:sz w:val="24"/>
        </w:rPr>
        <w:t>The 13</w:t>
      </w:r>
      <w:r>
        <w:rPr>
          <w:rFonts w:ascii="Times New Roman" w:hAnsi="Times New Roman"/>
          <w:b/>
          <w:sz w:val="24"/>
          <w:vertAlign w:val="superscript"/>
        </w:rPr>
        <w:t>th</w:t>
      </w:r>
      <w:r>
        <w:rPr>
          <w:rFonts w:ascii="Times New Roman" w:hAnsi="Times New Roman"/>
          <w:b/>
          <w:sz w:val="24"/>
        </w:rPr>
        <w:t xml:space="preserve"> Annual Canadian Independent Power Conference and Trade Show</w:t>
      </w:r>
    </w:p>
    <w:p>
      <w:pPr>
        <w:pStyle w:val="Normal"/>
        <w:bidi w:val="0"/>
        <w:jc w:val="center"/>
        <w:rPr>
          <w:rFonts w:ascii="Times New Roman" w:hAnsi="Times New Roman"/>
          <w:sz w:val="24"/>
        </w:rPr>
      </w:pPr>
      <w:r>
        <w:rPr>
          <w:rFonts w:ascii="Times New Roman" w:hAnsi="Times New Roman"/>
          <w:sz w:val="24"/>
        </w:rPr>
        <w:t>November 27 and 28, 2001</w:t>
      </w:r>
    </w:p>
    <w:p>
      <w:pPr>
        <w:pStyle w:val="Normal"/>
        <w:bidi w:val="0"/>
        <w:jc w:val="center"/>
        <w:rPr>
          <w:rFonts w:ascii="Times New Roman" w:hAnsi="Times New Roman"/>
          <w:sz w:val="24"/>
        </w:rPr>
      </w:pPr>
      <w:r>
        <w:rPr>
          <w:rFonts w:ascii="Times New Roman" w:hAnsi="Times New Roman"/>
          <w:sz w:val="24"/>
        </w:rPr>
        <w:t>Sheraton Parkway North Hotel, Richmond Hill, Ontario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Major themes:</w:t>
      </w:r>
    </w:p>
    <w:p>
      <w:pPr>
        <w:pStyle w:val="Normal"/>
        <w:bidi w:val="0"/>
        <w:jc w:val="start"/>
        <w:rPr>
          <w:rFonts w:ascii="Times New Roman" w:hAnsi="Times New Roman"/>
          <w:sz w:val="24"/>
        </w:rPr>
      </w:pPr>
      <w:r>
        <w:rPr>
          <w:rFonts w:ascii="Times New Roman" w:hAnsi="Times New Roman"/>
          <w:sz w:val="24"/>
        </w:rPr>
        <w:t>Facilitating investment and forward markets; decontrol; Assessing capacity signals; Defining measures of healthy competition; Price stability; Market power; Making best use of the new environmental rules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u w:val="single"/>
        </w:rPr>
        <w:t xml:space="preserve">Tuesday, November 27, 2001 </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7:30 a.m.</w:t>
        <w:tab/>
        <w:t>Daybreak coffee</w:t>
      </w:r>
    </w:p>
    <w:p>
      <w:pPr>
        <w:pStyle w:val="Normal"/>
        <w:bidi w:val="0"/>
        <w:jc w:val="start"/>
        <w:rPr>
          <w:rFonts w:ascii="Times New Roman" w:hAnsi="Times New Roman"/>
          <w:sz w:val="24"/>
        </w:rPr>
      </w:pPr>
      <w:r>
        <w:rPr>
          <w:rFonts w:ascii="Times New Roman" w:hAnsi="Times New Roman"/>
          <w:i/>
          <w:sz w:val="24"/>
        </w:rPr>
        <w:t>Hosted by Toromont Energy Ltd.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8:00 a.m.</w:t>
      </w:r>
      <w:r>
        <w:rPr>
          <w:rFonts w:ascii="Times New Roman" w:hAnsi="Times New Roman"/>
          <w:b/>
          <w:sz w:val="24"/>
        </w:rPr>
        <w:tab/>
        <w:t>The Ontario Context</w:t>
      </w:r>
    </w:p>
    <w:p>
      <w:pPr>
        <w:pStyle w:val="Normal"/>
        <w:bidi w:val="0"/>
        <w:jc w:val="start"/>
        <w:rPr>
          <w:rFonts w:ascii="Times New Roman" w:hAnsi="Times New Roman"/>
          <w:sz w:val="24"/>
        </w:rPr>
      </w:pPr>
      <w:r>
        <w:rPr>
          <w:rFonts w:ascii="Times New Roman" w:hAnsi="Times New Roman"/>
          <w:sz w:val="24"/>
        </w:rPr>
        <w:t>Safouh Soufi, SMS Energy Engineering, Conference Chairman</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b/>
          <w:sz w:val="24"/>
        </w:rPr>
      </w:pPr>
      <w:r>
        <w:rPr>
          <w:rFonts w:ascii="Times New Roman" w:hAnsi="Times New Roman"/>
          <w:sz w:val="24"/>
        </w:rPr>
        <w:t>8:30 a.m.</w:t>
        <w:tab/>
      </w:r>
      <w:r>
        <w:rPr>
          <w:rFonts w:ascii="Times New Roman" w:hAnsi="Times New Roman"/>
          <w:b/>
          <w:sz w:val="24"/>
        </w:rPr>
        <w:t>Opening Keynote: Ontario Minister of Energy</w:t>
      </w:r>
    </w:p>
    <w:p>
      <w:pPr>
        <w:pStyle w:val="Normal"/>
        <w:bidi w:val="0"/>
        <w:jc w:val="start"/>
        <w:rPr>
          <w:rFonts w:ascii="Times New Roman" w:hAnsi="Times New Roman"/>
          <w:b/>
          <w:sz w:val="24"/>
        </w:rPr>
      </w:pPr>
      <w:r>
        <w:rPr>
          <w:rFonts w:ascii="Times New Roman" w:hAnsi="Times New Roman"/>
          <w:b/>
          <w:sz w:val="24"/>
        </w:rPr>
        <w:tab/>
        <w:tab/>
        <w:t>Hon. Jim Wilson</w:t>
      </w:r>
    </w:p>
    <w:p>
      <w:pPr>
        <w:pStyle w:val="Normal"/>
        <w:bidi w:val="0"/>
        <w:jc w:val="start"/>
        <w:rPr>
          <w:rFonts w:ascii="Times New Roman" w:hAnsi="Times New Roman"/>
          <w:sz w:val="24"/>
        </w:rPr>
      </w:pPr>
      <w:r>
        <w:rPr>
          <w:rFonts w:ascii="Times New Roman" w:hAnsi="Times New Roman"/>
          <w:i/>
          <w:sz w:val="24"/>
        </w:rPr>
        <w:t>Jim Wilson is Ontario’s longest serving energy minister having shepherded the government’s competition initiative since the release of the White Paper through more than three years of turbulence and rapidly changing circumstances. He is uniquely able to set a perspective on where the government sees itself going in terms of implementing restructuring and setting up an effective market for electricity in Ontario.</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9:00 a.m.</w:t>
        <w:tab/>
      </w:r>
      <w:r>
        <w:rPr>
          <w:rFonts w:ascii="Times New Roman" w:hAnsi="Times New Roman"/>
          <w:b/>
          <w:sz w:val="24"/>
        </w:rPr>
        <w:t>Prospects for new project development: What’s needed to really get Ontario’s market moving?</w:t>
      </w:r>
    </w:p>
    <w:p>
      <w:pPr>
        <w:pStyle w:val="Normal"/>
        <w:bidi w:val="0"/>
        <w:jc w:val="start"/>
        <w:rPr>
          <w:rFonts w:ascii="Times New Roman" w:hAnsi="Times New Roman"/>
          <w:sz w:val="24"/>
        </w:rPr>
      </w:pPr>
      <w:r>
        <w:rPr>
          <w:rFonts w:ascii="Times New Roman" w:hAnsi="Times New Roman"/>
          <w:i/>
          <w:sz w:val="24"/>
        </w:rPr>
        <w:t>After all we’ve learned about the market rules, decontrol and encouraging investment, what are the major issues that now face a developer of a new project? Interconnection with transmission and the IMO, access to capital, markets, expertise, and siting approvals will be examined. Have strategies changed in the wake of California and Alberta’s wake-up calls? What lessons can be picked up from successful jurisdictions such as Pennsylvania and Michigan? What measures are appropriate for assessing the attractiveness of a market?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Linda Bertoldi, Borden Ladner Gervais LLP, moderator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Keynote: </w:t>
      </w:r>
      <w:r>
        <w:rPr>
          <w:rFonts w:ascii="Times New Roman" w:hAnsi="Times New Roman"/>
          <w:b/>
          <w:sz w:val="24"/>
        </w:rPr>
        <w:t>Steve Snyder, President and CEO, TransAlta Energy Corporation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Keynote: </w:t>
      </w:r>
      <w:r>
        <w:rPr>
          <w:rFonts w:ascii="Times New Roman" w:hAnsi="Times New Roman"/>
          <w:b/>
          <w:sz w:val="24"/>
        </w:rPr>
        <w:t>Ken Laughlin, Vice President of Market Services, PJM Interconnection, LLC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Questions and discussion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 xml:space="preserve">9:45 a.m. </w:t>
        <w:tab/>
      </w:r>
      <w:r>
        <w:rPr>
          <w:rFonts w:ascii="Times New Roman" w:hAnsi="Times New Roman"/>
          <w:b/>
          <w:sz w:val="24"/>
        </w:rPr>
        <w:t>Coffee Break in the Trade Show</w:t>
      </w:r>
    </w:p>
    <w:p>
      <w:pPr>
        <w:pStyle w:val="Normal"/>
        <w:bidi w:val="0"/>
        <w:jc w:val="start"/>
        <w:rPr>
          <w:rFonts w:ascii="Times New Roman" w:hAnsi="Times New Roman"/>
          <w:sz w:val="24"/>
        </w:rPr>
      </w:pPr>
      <w:r>
        <w:rPr>
          <w:rFonts w:ascii="Times New Roman" w:hAnsi="Times New Roman"/>
          <w:i/>
          <w:sz w:val="24"/>
        </w:rPr>
        <w:t>Hosted by Navigant Consulting Ltd. and Northland Power</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10:30 a.m.</w:t>
        <w:tab/>
      </w:r>
      <w:r>
        <w:rPr>
          <w:rFonts w:ascii="Times New Roman" w:hAnsi="Times New Roman"/>
          <w:b/>
          <w:sz w:val="24"/>
        </w:rPr>
        <w:t>The Regulators’ roles in facilitating competition and investment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i/>
          <w:i/>
          <w:sz w:val="24"/>
        </w:rPr>
      </w:pPr>
      <w:r>
        <w:rPr>
          <w:rFonts w:ascii="Times New Roman" w:hAnsi="Times New Roman"/>
          <w:i/>
          <w:sz w:val="24"/>
        </w:rPr>
        <w:t xml:space="preserve">The IMO has a range of systems for encouraging competition: managing the bidding process, initiation of new markets such as the capacity reserve market, implementation of the market power mitigation agreement, surveillance against market power abuse, disseminating information, etc. Similarly, the OEB has the mandate and powerful tools to facilitate competition. </w:t>
      </w:r>
    </w:p>
    <w:p>
      <w:pPr>
        <w:pStyle w:val="Normal"/>
        <w:bidi w:val="0"/>
        <w:jc w:val="start"/>
        <w:rPr>
          <w:rFonts w:ascii="Times New Roman" w:hAnsi="Times New Roman"/>
          <w:i/>
          <w:i/>
          <w:sz w:val="24"/>
        </w:rPr>
      </w:pPr>
      <w:r>
        <w:rPr>
          <w:rFonts w:ascii="Times New Roman" w:hAnsi="Times New Roman"/>
          <w:i/>
          <w:sz w:val="24"/>
        </w:rPr>
        <w:t>- How should regulators and the public judge whether these tools are sufficient or excessive?</w:t>
      </w:r>
    </w:p>
    <w:p>
      <w:pPr>
        <w:pStyle w:val="Normal"/>
        <w:bidi w:val="0"/>
        <w:jc w:val="start"/>
        <w:rPr>
          <w:rFonts w:ascii="Times New Roman" w:hAnsi="Times New Roman"/>
          <w:i/>
          <w:i/>
          <w:sz w:val="24"/>
        </w:rPr>
      </w:pPr>
      <w:r>
        <w:rPr>
          <w:rFonts w:ascii="Times New Roman" w:hAnsi="Times New Roman"/>
          <w:i/>
          <w:sz w:val="24"/>
        </w:rPr>
        <w:t xml:space="preserve">- How should the IMO balance its responsibility for reliability with its responsibility for facilitating competition? </w:t>
      </w:r>
    </w:p>
    <w:p>
      <w:pPr>
        <w:pStyle w:val="Normal"/>
        <w:bidi w:val="0"/>
        <w:jc w:val="start"/>
        <w:rPr>
          <w:rFonts w:ascii="Times New Roman" w:hAnsi="Times New Roman"/>
          <w:sz w:val="24"/>
        </w:rPr>
      </w:pPr>
      <w:r>
        <w:rPr>
          <w:rFonts w:ascii="Times New Roman" w:hAnsi="Times New Roman"/>
          <w:i/>
          <w:sz w:val="24"/>
        </w:rPr>
        <w:t>- How much turbulence in the market can be tolerated before intervention becomes acceptable?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sz w:val="24"/>
        </w:rPr>
        <w:t>Keynote:</w:t>
      </w:r>
      <w:r>
        <w:rPr>
          <w:rFonts w:ascii="Times New Roman" w:hAnsi="Times New Roman"/>
          <w:b/>
          <w:sz w:val="24"/>
        </w:rPr>
        <w:t xml:space="preserve"> Jim Baillie, Chair, Ontario Independent Electricity Market Operator</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sz w:val="24"/>
        </w:rPr>
        <w:t>Keynote:</w:t>
      </w:r>
      <w:r>
        <w:rPr>
          <w:rFonts w:ascii="Times New Roman" w:hAnsi="Times New Roman"/>
          <w:b/>
          <w:sz w:val="24"/>
        </w:rPr>
        <w:t xml:space="preserve"> George Dominy, Vice Chair, Ontario Energy Board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Questions and discussion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12 noon</w:t>
        <w:tab/>
      </w:r>
      <w:r>
        <w:rPr>
          <w:rFonts w:ascii="Times New Roman" w:hAnsi="Times New Roman"/>
          <w:b/>
          <w:sz w:val="24"/>
        </w:rPr>
        <w:t>Lunch in the Trade Show</w:t>
      </w:r>
    </w:p>
    <w:p>
      <w:pPr>
        <w:pStyle w:val="Normal"/>
        <w:bidi w:val="0"/>
        <w:jc w:val="start"/>
        <w:rPr>
          <w:rFonts w:ascii="Times New Roman" w:hAnsi="Times New Roman"/>
          <w:sz w:val="24"/>
        </w:rPr>
      </w:pPr>
      <w:r>
        <w:rPr>
          <w:rFonts w:ascii="Times New Roman" w:hAnsi="Times New Roman"/>
          <w:i/>
          <w:sz w:val="24"/>
        </w:rPr>
        <w:t>Hosted by Stikeman Elliott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1:30 pm</w:t>
        <w:tab/>
      </w:r>
      <w:r>
        <w:rPr>
          <w:rFonts w:ascii="Times New Roman" w:hAnsi="Times New Roman"/>
          <w:b/>
          <w:sz w:val="24"/>
        </w:rPr>
        <w:t>Electricity Competition Award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1:35 pm</w:t>
        <w:tab/>
        <w:t xml:space="preserve">Keynote: </w:t>
      </w:r>
      <w:r>
        <w:rPr>
          <w:rFonts w:ascii="Times New Roman" w:hAnsi="Times New Roman"/>
          <w:b/>
          <w:sz w:val="24"/>
        </w:rPr>
        <w:t>Robin Jeffrey, Chairman of Bruce Power</w:t>
      </w:r>
    </w:p>
    <w:p>
      <w:pPr>
        <w:pStyle w:val="Normal"/>
        <w:bidi w:val="0"/>
        <w:jc w:val="start"/>
        <w:rPr>
          <w:rFonts w:ascii="Times New Roman" w:hAnsi="Times New Roman"/>
          <w:sz w:val="24"/>
        </w:rPr>
      </w:pPr>
      <w:r>
        <w:rPr>
          <w:rFonts w:ascii="Times New Roman" w:hAnsi="Times New Roman"/>
          <w:b/>
          <w:sz w:val="24"/>
        </w:rPr>
        <w:t>Bruce Power’s view of how to set up a competitive market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 xml:space="preserve">1:50 p.m. </w:t>
        <w:tab/>
      </w:r>
      <w:r>
        <w:rPr>
          <w:rFonts w:ascii="Times New Roman" w:hAnsi="Times New Roman"/>
          <w:b/>
          <w:sz w:val="24"/>
        </w:rPr>
        <w:t>The Status of major capacity and the prognosis for decontrol</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Pat McNeil, Vice President, Corporate Development, OPG</w:t>
      </w:r>
    </w:p>
    <w:p>
      <w:pPr>
        <w:pStyle w:val="Normal"/>
        <w:bidi w:val="0"/>
        <w:jc w:val="start"/>
        <w:rPr>
          <w:rFonts w:ascii="Times New Roman" w:hAnsi="Times New Roman"/>
          <w:sz w:val="24"/>
        </w:rPr>
      </w:pPr>
      <w:r>
        <w:rPr>
          <w:rFonts w:ascii="Times New Roman" w:hAnsi="Times New Roman"/>
          <w:sz w:val="24"/>
        </w:rPr>
        <w:t>Al Barnstaple, Past President, IPPSO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i/>
          <w:i/>
          <w:sz w:val="24"/>
        </w:rPr>
      </w:pPr>
      <w:r>
        <w:rPr>
          <w:rFonts w:ascii="Times New Roman" w:hAnsi="Times New Roman"/>
          <w:i/>
          <w:sz w:val="24"/>
        </w:rPr>
        <w:t xml:space="preserve">Brief review or update on the status of existing major capacity such as Bruce, Pickering, Sarnia and Sithe. </w:t>
      </w:r>
    </w:p>
    <w:p>
      <w:pPr>
        <w:pStyle w:val="Normal"/>
        <w:bidi w:val="0"/>
        <w:jc w:val="start"/>
        <w:rPr>
          <w:rFonts w:ascii="Times New Roman" w:hAnsi="Times New Roman"/>
          <w:i/>
          <w:i/>
          <w:sz w:val="24"/>
        </w:rPr>
      </w:pPr>
      <w:r>
        <w:rPr>
          <w:rFonts w:ascii="Times New Roman" w:hAnsi="Times New Roman"/>
          <w:i/>
          <w:sz w:val="24"/>
        </w:rPr>
        <w:t xml:space="preserve">- What is the prognosis for decontrol? </w:t>
      </w:r>
    </w:p>
    <w:p>
      <w:pPr>
        <w:pStyle w:val="Normal"/>
        <w:bidi w:val="0"/>
        <w:jc w:val="start"/>
        <w:rPr>
          <w:rFonts w:ascii="Times New Roman" w:hAnsi="Times New Roman"/>
          <w:i/>
          <w:i/>
          <w:sz w:val="24"/>
        </w:rPr>
      </w:pPr>
      <w:r>
        <w:rPr>
          <w:rFonts w:ascii="Times New Roman" w:hAnsi="Times New Roman"/>
          <w:i/>
          <w:sz w:val="24"/>
        </w:rPr>
        <w:t xml:space="preserve">- Where does it seem to be going? </w:t>
      </w:r>
    </w:p>
    <w:p>
      <w:pPr>
        <w:pStyle w:val="Normal"/>
        <w:bidi w:val="0"/>
        <w:jc w:val="start"/>
        <w:rPr>
          <w:rFonts w:ascii="Times New Roman" w:hAnsi="Times New Roman"/>
          <w:i/>
          <w:i/>
          <w:sz w:val="24"/>
        </w:rPr>
      </w:pPr>
      <w:r>
        <w:rPr>
          <w:rFonts w:ascii="Times New Roman" w:hAnsi="Times New Roman"/>
          <w:i/>
          <w:sz w:val="24"/>
        </w:rPr>
        <w:t xml:space="preserve">- Does it need adjustment? </w:t>
      </w:r>
    </w:p>
    <w:p>
      <w:pPr>
        <w:pStyle w:val="Normal"/>
        <w:bidi w:val="0"/>
        <w:jc w:val="start"/>
        <w:rPr>
          <w:rFonts w:ascii="Times New Roman" w:hAnsi="Times New Roman"/>
          <w:sz w:val="24"/>
        </w:rPr>
      </w:pPr>
      <w:r>
        <w:rPr>
          <w:rFonts w:ascii="Times New Roman" w:hAnsi="Times New Roman"/>
          <w:i/>
          <w:sz w:val="24"/>
        </w:rPr>
        <w:t>- What are the measures of a healthy market and how can one assess capacity signals in Ontario’s context of a few dominant generation owners?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2:45 p.m.</w:t>
        <w:tab/>
        <w:t>Coffee Break in the Trade Show</w:t>
      </w:r>
    </w:p>
    <w:p>
      <w:pPr>
        <w:pStyle w:val="Normal"/>
        <w:bidi w:val="0"/>
        <w:jc w:val="start"/>
        <w:rPr>
          <w:rFonts w:ascii="Times New Roman" w:hAnsi="Times New Roman"/>
          <w:sz w:val="24"/>
        </w:rPr>
      </w:pPr>
      <w:r>
        <w:rPr>
          <w:rFonts w:ascii="Times New Roman" w:hAnsi="Times New Roman"/>
          <w:i/>
          <w:sz w:val="24"/>
        </w:rPr>
        <w:t>Hosted by Enbridge Consumers Gas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3:15 p.m.</w:t>
        <w:tab/>
      </w:r>
      <w:r>
        <w:rPr>
          <w:rFonts w:ascii="Times New Roman" w:hAnsi="Times New Roman"/>
          <w:b/>
          <w:sz w:val="24"/>
        </w:rPr>
        <w:t>Tax Reforms proposed by the CEA and IPPSO to encourage investment</w:t>
      </w:r>
    </w:p>
    <w:p>
      <w:pPr>
        <w:pStyle w:val="Normal"/>
        <w:bidi w:val="0"/>
        <w:jc w:val="start"/>
        <w:rPr>
          <w:rFonts w:ascii="Times New Roman" w:hAnsi="Times New Roman"/>
          <w:sz w:val="24"/>
        </w:rPr>
      </w:pPr>
      <w:r>
        <w:rPr>
          <w:rFonts w:ascii="Times New Roman" w:hAnsi="Times New Roman"/>
          <w:sz w:val="24"/>
        </w:rPr>
        <w:t>Dan Goldberger, Canadian Electricity Association</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b/>
          <w:sz w:val="24"/>
        </w:rPr>
      </w:pPr>
      <w:r>
        <w:rPr>
          <w:rFonts w:ascii="Times New Roman" w:hAnsi="Times New Roman"/>
          <w:sz w:val="24"/>
        </w:rPr>
        <w:t>3:30 p.m.</w:t>
        <w:tab/>
      </w:r>
      <w:r>
        <w:rPr>
          <w:rFonts w:ascii="Times New Roman" w:hAnsi="Times New Roman"/>
          <w:b/>
          <w:sz w:val="24"/>
        </w:rPr>
        <w:t>Achieving Healthy Competition: Implementing forward markets and other competition-enhancing mechanisms</w:t>
      </w:r>
    </w:p>
    <w:p>
      <w:pPr>
        <w:pStyle w:val="Normal"/>
        <w:bidi w:val="0"/>
        <w:jc w:val="start"/>
        <w:rPr>
          <w:rFonts w:ascii="Times New Roman" w:hAnsi="Times New Roman"/>
          <w:i/>
          <w:i/>
          <w:sz w:val="24"/>
        </w:rPr>
      </w:pPr>
      <w:r>
        <w:rPr>
          <w:rFonts w:ascii="Times New Roman" w:hAnsi="Times New Roman"/>
          <w:i/>
          <w:sz w:val="24"/>
        </w:rPr>
        <w:t xml:space="preserve">What’s needed to really get the electricity market moving in Ontario? Successful competitive markets require a balanced mix of precision rule-making and judicious regulation, yielding predictability for investment and lower costs for consumers. </w:t>
      </w:r>
    </w:p>
    <w:p>
      <w:pPr>
        <w:pStyle w:val="Normal"/>
        <w:bidi w:val="0"/>
        <w:jc w:val="start"/>
        <w:rPr>
          <w:rFonts w:ascii="Times New Roman" w:hAnsi="Times New Roman"/>
          <w:i/>
          <w:i/>
          <w:sz w:val="24"/>
        </w:rPr>
      </w:pPr>
      <w:r>
        <w:rPr>
          <w:rFonts w:ascii="Times New Roman" w:hAnsi="Times New Roman"/>
          <w:i/>
          <w:sz w:val="24"/>
        </w:rPr>
        <w:t xml:space="preserve">- What’s necessary to jump-start a forward market in long-term contracts? </w:t>
      </w:r>
    </w:p>
    <w:p>
      <w:pPr>
        <w:pStyle w:val="Normal"/>
        <w:bidi w:val="0"/>
        <w:jc w:val="start"/>
        <w:rPr>
          <w:rFonts w:ascii="Times New Roman" w:hAnsi="Times New Roman"/>
          <w:i/>
          <w:i/>
          <w:sz w:val="24"/>
        </w:rPr>
      </w:pPr>
      <w:r>
        <w:rPr>
          <w:rFonts w:ascii="Times New Roman" w:hAnsi="Times New Roman"/>
          <w:i/>
          <w:sz w:val="24"/>
        </w:rPr>
        <w:t xml:space="preserve">- What other conditions and mechanisms need to be put in place? </w:t>
      </w:r>
    </w:p>
    <w:p>
      <w:pPr>
        <w:pStyle w:val="Normal"/>
        <w:bidi w:val="0"/>
        <w:jc w:val="start"/>
        <w:rPr>
          <w:rFonts w:ascii="Times New Roman" w:hAnsi="Times New Roman"/>
          <w:i/>
          <w:i/>
          <w:sz w:val="24"/>
        </w:rPr>
      </w:pPr>
      <w:r>
        <w:rPr>
          <w:rFonts w:ascii="Times New Roman" w:hAnsi="Times New Roman"/>
          <w:i/>
          <w:sz w:val="24"/>
        </w:rPr>
        <w:t xml:space="preserve">- Where has Ontario succeeded in these areas, and where are the weaknesses that can still be addressed? </w:t>
      </w:r>
    </w:p>
    <w:p>
      <w:pPr>
        <w:pStyle w:val="Normal"/>
        <w:bidi w:val="0"/>
        <w:jc w:val="start"/>
        <w:rPr>
          <w:rFonts w:ascii="Times New Roman" w:hAnsi="Times New Roman"/>
          <w:i/>
          <w:i/>
          <w:sz w:val="24"/>
        </w:rPr>
      </w:pPr>
      <w:r>
        <w:rPr>
          <w:rFonts w:ascii="Times New Roman" w:hAnsi="Times New Roman"/>
          <w:i/>
          <w:sz w:val="24"/>
        </w:rPr>
        <w:t>- What has contributed to the success of markets such as Pennsylvania and Michigan that can be applied here?</w:t>
      </w:r>
    </w:p>
    <w:p>
      <w:pPr>
        <w:pStyle w:val="Normal"/>
        <w:bidi w:val="0"/>
        <w:jc w:val="start"/>
        <w:rPr>
          <w:rFonts w:ascii="Times New Roman" w:hAnsi="Times New Roman"/>
          <w:i/>
          <w:i/>
          <w:sz w:val="24"/>
        </w:rPr>
      </w:pPr>
      <w:r>
        <w:rPr>
          <w:rFonts w:ascii="Times New Roman" w:hAnsi="Times New Roman"/>
          <w:i/>
          <w:sz w:val="24"/>
        </w:rPr>
      </w:r>
    </w:p>
    <w:p>
      <w:pPr>
        <w:pStyle w:val="Normal"/>
        <w:bidi w:val="0"/>
        <w:jc w:val="start"/>
        <w:rPr>
          <w:rFonts w:ascii="Times New Roman" w:hAnsi="Times New Roman"/>
          <w:sz w:val="24"/>
        </w:rPr>
      </w:pPr>
      <w:r>
        <w:rPr>
          <w:rFonts w:ascii="Times New Roman" w:hAnsi="Times New Roman"/>
          <w:i/>
          <w:sz w:val="24"/>
        </w:rPr>
        <w:t>Each participant will explain what his or her own sector needs to see to implement an effective forward market in Ontario</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i/>
          <w:sz w:val="24"/>
        </w:rPr>
        <w:t>What marketers need to see:</w:t>
      </w:r>
      <w:r>
        <w:rPr>
          <w:rFonts w:ascii="Times New Roman" w:hAnsi="Times New Roman"/>
          <w:sz w:val="24"/>
        </w:rPr>
        <w:t xml:space="preserve"> Hal Chappelle, Mirant </w:t>
      </w:r>
    </w:p>
    <w:p>
      <w:pPr>
        <w:pStyle w:val="Normal"/>
        <w:bidi w:val="0"/>
        <w:jc w:val="start"/>
        <w:rPr>
          <w:rFonts w:ascii="Times New Roman" w:hAnsi="Times New Roman"/>
          <w:sz w:val="24"/>
        </w:rPr>
      </w:pPr>
      <w:r>
        <w:rPr>
          <w:rFonts w:ascii="Times New Roman" w:hAnsi="Times New Roman"/>
          <w:i/>
          <w:sz w:val="24"/>
        </w:rPr>
        <w:t>Generators’ view of risk issues (Is there enough information available? Will I be able to sell out of Ontario?):</w:t>
      </w:r>
      <w:r>
        <w:rPr>
          <w:rFonts w:ascii="Times New Roman" w:hAnsi="Times New Roman"/>
          <w:sz w:val="24"/>
        </w:rPr>
        <w:t xml:space="preserve"> Rob Cary, IPPSO Director and IMO Technical Panel</w:t>
      </w:r>
    </w:p>
    <w:p>
      <w:pPr>
        <w:pStyle w:val="Normal"/>
        <w:bidi w:val="0"/>
        <w:jc w:val="start"/>
        <w:rPr>
          <w:rFonts w:ascii="Times New Roman" w:hAnsi="Times New Roman"/>
          <w:sz w:val="24"/>
        </w:rPr>
      </w:pPr>
      <w:r>
        <w:rPr>
          <w:rFonts w:ascii="Times New Roman" w:hAnsi="Times New Roman"/>
          <w:i/>
          <w:sz w:val="24"/>
        </w:rPr>
        <w:t>Purchaser risk management:</w:t>
      </w:r>
      <w:r>
        <w:rPr>
          <w:rFonts w:ascii="Times New Roman" w:hAnsi="Times New Roman"/>
          <w:sz w:val="24"/>
        </w:rPr>
        <w:t xml:space="preserve"> James McMahon, Executive Vice President, ECNG</w:t>
      </w:r>
    </w:p>
    <w:p>
      <w:pPr>
        <w:pStyle w:val="Normal"/>
        <w:bidi w:val="0"/>
        <w:jc w:val="start"/>
        <w:rPr>
          <w:rFonts w:ascii="Times New Roman" w:hAnsi="Times New Roman"/>
          <w:sz w:val="24"/>
        </w:rPr>
      </w:pPr>
      <w:r>
        <w:rPr>
          <w:rFonts w:ascii="Times New Roman" w:hAnsi="Times New Roman"/>
          <w:i/>
          <w:sz w:val="24"/>
        </w:rPr>
        <w:t>Reasonable limits on MEU long-term contracting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i/>
          <w:i/>
          <w:sz w:val="24"/>
        </w:rPr>
      </w:pPr>
      <w:r>
        <w:rPr>
          <w:rFonts w:ascii="Times New Roman" w:hAnsi="Times New Roman"/>
          <w:sz w:val="24"/>
          <w:u w:val="single"/>
        </w:rPr>
        <w:t>Special simultaneous event: November 27, 2001      1:00 to 5:00 p.m.</w:t>
      </w:r>
    </w:p>
    <w:p>
      <w:pPr>
        <w:pStyle w:val="Normal"/>
        <w:bidi w:val="0"/>
        <w:jc w:val="start"/>
        <w:rPr>
          <w:rFonts w:ascii="Times New Roman" w:hAnsi="Times New Roman"/>
          <w:sz w:val="24"/>
        </w:rPr>
      </w:pPr>
      <w:r>
        <w:rPr>
          <w:rFonts w:ascii="Times New Roman" w:hAnsi="Times New Roman"/>
          <w:sz w:val="24"/>
        </w:rPr>
        <w:t>(Separate registration required)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t>Meeting Ontario’s new Emission Monitoring and Reporting Regulations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Featuring Navdeep Dhaliwal and Philipp Gysling and other representatives, Ontario Ministry of the Environment</w:t>
      </w:r>
    </w:p>
    <w:p>
      <w:pPr>
        <w:pStyle w:val="Normal"/>
        <w:bidi w:val="0"/>
        <w:jc w:val="start"/>
        <w:rPr>
          <w:rFonts w:ascii="Times New Roman" w:hAnsi="Times New Roman"/>
          <w:sz w:val="24"/>
          <w:lang w:val="en-US"/>
        </w:rPr>
      </w:pPr>
      <w:r>
        <w:rPr>
          <w:rFonts w:ascii="Times New Roman" w:hAnsi="Times New Roman"/>
          <w:sz w:val="24"/>
          <w:lang w:val="en-US"/>
        </w:rPr>
        <w:t>(Participants are invited to bring company-specific data for use in this discussion)</w:t>
      </w:r>
    </w:p>
    <w:p>
      <w:pPr>
        <w:pStyle w:val="Normal"/>
        <w:bidi w:val="0"/>
        <w:jc w:val="start"/>
        <w:rPr>
          <w:rFonts w:ascii="Times New Roman" w:hAnsi="Times New Roman"/>
          <w:sz w:val="24"/>
          <w:lang w:val="en-US"/>
        </w:rPr>
      </w:pPr>
      <w:r>
        <w:rPr>
          <w:rFonts w:ascii="Times New Roman" w:hAnsi="Times New Roman"/>
          <w:sz w:val="24"/>
          <w:lang w:val="en-US"/>
        </w:rPr>
        <w:t>- A detailed review of the new rules</w:t>
      </w:r>
    </w:p>
    <w:p>
      <w:pPr>
        <w:pStyle w:val="Normal"/>
        <w:bidi w:val="0"/>
        <w:jc w:val="start"/>
        <w:rPr>
          <w:rFonts w:ascii="Times New Roman" w:hAnsi="Times New Roman"/>
          <w:sz w:val="24"/>
          <w:lang w:val="en-US"/>
        </w:rPr>
      </w:pPr>
      <w:r>
        <w:rPr>
          <w:rFonts w:ascii="Times New Roman" w:hAnsi="Times New Roman"/>
          <w:sz w:val="24"/>
          <w:lang w:val="en-US"/>
        </w:rPr>
        <w:t>- What has changed between the old regulation 227 and the new 127 ?</w:t>
      </w:r>
    </w:p>
    <w:p>
      <w:pPr>
        <w:pStyle w:val="Normal"/>
        <w:bidi w:val="0"/>
        <w:jc w:val="start"/>
        <w:rPr>
          <w:rFonts w:ascii="Times New Roman" w:hAnsi="Times New Roman"/>
          <w:sz w:val="24"/>
          <w:lang w:val="en-US"/>
        </w:rPr>
      </w:pPr>
      <w:r>
        <w:rPr>
          <w:rFonts w:ascii="Times New Roman" w:hAnsi="Times New Roman"/>
          <w:sz w:val="24"/>
          <w:lang w:val="en-US"/>
        </w:rPr>
        <w:t xml:space="preserve">- Operational expectations for compliance including step-by-step guidelines, review of the reporting software, new reporting forms, etc.; </w:t>
      </w:r>
    </w:p>
    <w:p>
      <w:pPr>
        <w:pStyle w:val="Normal"/>
        <w:bidi w:val="0"/>
        <w:jc w:val="start"/>
        <w:rPr>
          <w:rFonts w:ascii="Times New Roman" w:hAnsi="Times New Roman"/>
          <w:sz w:val="24"/>
          <w:lang w:val="en-US"/>
        </w:rPr>
      </w:pPr>
      <w:r>
        <w:rPr>
          <w:rFonts w:ascii="Times New Roman" w:hAnsi="Times New Roman"/>
          <w:sz w:val="24"/>
          <w:lang w:val="en-US"/>
        </w:rPr>
        <w:t>- Multistakeholder group input to the process</w:t>
      </w:r>
    </w:p>
    <w:p>
      <w:pPr>
        <w:pStyle w:val="Normal"/>
        <w:bidi w:val="0"/>
        <w:jc w:val="start"/>
        <w:rPr>
          <w:rFonts w:ascii="Times New Roman" w:hAnsi="Times New Roman"/>
          <w:sz w:val="24"/>
          <w:lang w:val="en-US"/>
        </w:rPr>
      </w:pPr>
      <w:r>
        <w:rPr>
          <w:rFonts w:ascii="Times New Roman" w:hAnsi="Times New Roman"/>
          <w:sz w:val="24"/>
          <w:lang w:val="en-US"/>
        </w:rPr>
        <w:t>- NPRI harmonization</w:t>
      </w:r>
    </w:p>
    <w:p>
      <w:pPr>
        <w:pStyle w:val="Normal"/>
        <w:bidi w:val="0"/>
        <w:jc w:val="start"/>
        <w:rPr>
          <w:rFonts w:ascii="Times New Roman" w:hAnsi="Times New Roman"/>
          <w:sz w:val="24"/>
          <w:lang w:val="en-US"/>
        </w:rPr>
      </w:pPr>
      <w:r>
        <w:rPr>
          <w:rFonts w:ascii="Times New Roman" w:hAnsi="Times New Roman"/>
          <w:sz w:val="24"/>
          <w:lang w:val="en-US"/>
        </w:rPr>
        <w:t xml:space="preserve">- Discussion period. </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 xml:space="preserve">4:30 </w:t>
        <w:tab/>
        <w:tab/>
      </w:r>
      <w:r>
        <w:rPr>
          <w:rFonts w:ascii="Times New Roman" w:hAnsi="Times New Roman"/>
          <w:b/>
          <w:sz w:val="24"/>
          <w:lang w:val="en-US"/>
        </w:rPr>
        <w:t>Break to Trade Show</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4:35</w:t>
        <w:tab/>
        <w:tab/>
      </w:r>
      <w:r>
        <w:rPr>
          <w:rFonts w:ascii="Times New Roman" w:hAnsi="Times New Roman"/>
          <w:b/>
          <w:sz w:val="24"/>
          <w:lang w:val="en-US"/>
        </w:rPr>
        <w:t>IPPSO Annual General Meeting</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 xml:space="preserve">5:00 </w:t>
        <w:tab/>
        <w:tab/>
      </w:r>
      <w:r>
        <w:rPr>
          <w:rFonts w:ascii="Times New Roman" w:hAnsi="Times New Roman"/>
          <w:b/>
          <w:sz w:val="24"/>
          <w:lang w:val="en-US"/>
        </w:rPr>
        <w:t>Reception in the Trade Show</w:t>
      </w:r>
    </w:p>
    <w:p>
      <w:pPr>
        <w:pStyle w:val="Normal"/>
        <w:bidi w:val="0"/>
        <w:jc w:val="start"/>
        <w:rPr>
          <w:rFonts w:ascii="Times New Roman" w:hAnsi="Times New Roman"/>
          <w:sz w:val="24"/>
          <w:lang w:val="en-US"/>
        </w:rPr>
      </w:pPr>
      <w:r>
        <w:rPr>
          <w:rFonts w:ascii="Times New Roman" w:hAnsi="Times New Roman"/>
          <w:sz w:val="24"/>
          <w:lang w:val="en-US"/>
        </w:rPr>
        <w:t>Hosted by Sithe</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6:00 p.m.</w:t>
        <w:tab/>
      </w:r>
      <w:r>
        <w:rPr>
          <w:rFonts w:ascii="Times New Roman" w:hAnsi="Times New Roman"/>
          <w:b/>
          <w:sz w:val="24"/>
          <w:lang w:val="en-US"/>
        </w:rPr>
        <w:t>Banquet Dinner</w:t>
      </w:r>
    </w:p>
    <w:p>
      <w:pPr>
        <w:pStyle w:val="Normal"/>
        <w:bidi w:val="0"/>
        <w:jc w:val="start"/>
        <w:rPr>
          <w:rFonts w:ascii="Times New Roman" w:hAnsi="Times New Roman"/>
          <w:sz w:val="24"/>
          <w:lang w:val="en-US"/>
        </w:rPr>
      </w:pPr>
      <w:r>
        <w:rPr>
          <w:rFonts w:ascii="Times New Roman" w:hAnsi="Times New Roman"/>
          <w:i/>
          <w:sz w:val="24"/>
          <w:lang w:val="en-US"/>
        </w:rPr>
        <w:t>Hosted by Borden Ladner Gervais LLP</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b/>
          <w:sz w:val="24"/>
          <w:lang w:val="en-US"/>
        </w:rPr>
      </w:pPr>
      <w:r>
        <w:rPr>
          <w:rFonts w:ascii="Times New Roman" w:hAnsi="Times New Roman"/>
          <w:sz w:val="24"/>
          <w:lang w:val="en-US"/>
        </w:rPr>
        <w:t>Featured Keynote Speaker:</w:t>
      </w:r>
    </w:p>
    <w:p>
      <w:pPr>
        <w:pStyle w:val="Normal"/>
        <w:bidi w:val="0"/>
        <w:jc w:val="start"/>
        <w:rPr>
          <w:rFonts w:ascii="Times New Roman" w:hAnsi="Times New Roman"/>
          <w:b/>
          <w:sz w:val="24"/>
          <w:lang w:val="en-US"/>
        </w:rPr>
      </w:pPr>
      <w:r>
        <w:rPr>
          <w:rFonts w:ascii="Times New Roman" w:hAnsi="Times New Roman"/>
          <w:b/>
          <w:sz w:val="24"/>
          <w:lang w:val="en-US"/>
        </w:rPr>
        <w:t>Hon. Jim Flaherty Minister of Finance and Deputy Premier of Ontario</w:t>
      </w:r>
    </w:p>
    <w:p>
      <w:pPr>
        <w:pStyle w:val="Normal"/>
        <w:bidi w:val="0"/>
        <w:jc w:val="start"/>
        <w:rPr>
          <w:rFonts w:ascii="Times New Roman" w:hAnsi="Times New Roman"/>
          <w:b/>
          <w:sz w:val="24"/>
          <w:lang w:val="en-US"/>
        </w:rPr>
      </w:pPr>
      <w:r>
        <w:rPr>
          <w:rFonts w:ascii="Times New Roman" w:hAnsi="Times New Roman"/>
          <w:b/>
          <w:sz w:val="24"/>
          <w:lang w:val="en-US"/>
        </w:rPr>
      </w:r>
    </w:p>
    <w:p>
      <w:pPr>
        <w:pStyle w:val="Normal"/>
        <w:bidi w:val="0"/>
        <w:jc w:val="start"/>
        <w:rPr>
          <w:rFonts w:ascii="Times New Roman" w:hAnsi="Times New Roman"/>
          <w:sz w:val="24"/>
          <w:lang w:val="en-US"/>
        </w:rPr>
      </w:pPr>
      <w:r>
        <w:rPr>
          <w:rFonts w:ascii="Times New Roman" w:hAnsi="Times New Roman"/>
          <w:sz w:val="24"/>
          <w:lang w:val="en-US"/>
        </w:rPr>
        <w:t>Banquet dinner keynote speaker:</w:t>
      </w:r>
    </w:p>
    <w:p>
      <w:pPr>
        <w:pStyle w:val="Normal"/>
        <w:bidi w:val="0"/>
        <w:jc w:val="start"/>
        <w:rPr>
          <w:rFonts w:ascii="Times New Roman" w:hAnsi="Times New Roman"/>
          <w:b/>
          <w:sz w:val="24"/>
          <w:lang w:val="en-US"/>
        </w:rPr>
      </w:pPr>
      <w:r>
        <w:rPr>
          <w:rFonts w:ascii="Times New Roman" w:hAnsi="Times New Roman"/>
          <w:b/>
          <w:sz w:val="24"/>
          <w:lang w:val="en-US"/>
        </w:rPr>
        <w:t>Courtney Pratt, CEO of Toronto Hydro</w:t>
      </w:r>
    </w:p>
    <w:p>
      <w:pPr>
        <w:pStyle w:val="Normal"/>
        <w:bidi w:val="0"/>
        <w:jc w:val="start"/>
        <w:rPr>
          <w:rFonts w:ascii="Times New Roman" w:hAnsi="Times New Roman"/>
          <w:b/>
          <w:sz w:val="24"/>
          <w:lang w:val="en-US"/>
        </w:rPr>
      </w:pPr>
      <w:r>
        <w:rPr>
          <w:rFonts w:ascii="Times New Roman" w:hAnsi="Times New Roman"/>
          <w:b/>
          <w:sz w:val="24"/>
          <w:lang w:val="en-US"/>
        </w:rPr>
      </w:r>
    </w:p>
    <w:p>
      <w:pPr>
        <w:pStyle w:val="Normal"/>
        <w:bidi w:val="0"/>
        <w:jc w:val="start"/>
        <w:rPr>
          <w:rFonts w:ascii="Times New Roman" w:hAnsi="Times New Roman"/>
          <w:sz w:val="24"/>
          <w:lang w:val="en-US"/>
        </w:rPr>
      </w:pPr>
      <w:r>
        <w:rPr>
          <w:rFonts w:ascii="Times New Roman" w:hAnsi="Times New Roman"/>
          <w:sz w:val="24"/>
          <w:lang w:val="en-US"/>
        </w:rPr>
        <w:t>Hedley Palmer Award</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u w:val="single"/>
          <w:lang w:val="en-US"/>
        </w:rPr>
        <w:t>Wednesday, November 28, 2001</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7:30 a.m.</w:t>
        <w:tab/>
        <w:t xml:space="preserve">Daybreak Coffee </w:t>
      </w:r>
    </w:p>
    <w:p>
      <w:pPr>
        <w:pStyle w:val="Normal"/>
        <w:bidi w:val="0"/>
        <w:jc w:val="start"/>
        <w:rPr>
          <w:rFonts w:ascii="Times New Roman" w:hAnsi="Times New Roman"/>
          <w:sz w:val="24"/>
          <w:lang w:val="en-US"/>
        </w:rPr>
      </w:pPr>
      <w:r>
        <w:rPr>
          <w:rFonts w:ascii="Times New Roman" w:hAnsi="Times New Roman"/>
          <w:i/>
          <w:sz w:val="24"/>
          <w:lang w:val="en-US"/>
        </w:rPr>
        <w:t>Hosted by Jacques Whitford</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8:30 a.m.</w:t>
        <w:tab/>
        <w:t xml:space="preserve">Keynote: </w:t>
      </w:r>
      <w:r>
        <w:rPr>
          <w:rFonts w:ascii="Times New Roman" w:hAnsi="Times New Roman"/>
          <w:b/>
          <w:sz w:val="24"/>
          <w:lang w:val="en-US"/>
        </w:rPr>
        <w:t>Hon. Elizabeth Witmer, Ontario Minister of Environment</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The IPP industry’s role in achieving government environmental objectives</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b/>
          <w:sz w:val="24"/>
          <w:lang w:val="en-US"/>
        </w:rPr>
      </w:pPr>
      <w:r>
        <w:rPr>
          <w:rFonts w:ascii="Times New Roman" w:hAnsi="Times New Roman"/>
          <w:sz w:val="24"/>
          <w:lang w:val="en-US"/>
        </w:rPr>
        <w:t>9:00 a.m.</w:t>
        <w:tab/>
      </w:r>
      <w:r>
        <w:rPr>
          <w:rFonts w:ascii="Times New Roman" w:hAnsi="Times New Roman"/>
          <w:b/>
          <w:sz w:val="24"/>
          <w:lang w:val="en-US"/>
        </w:rPr>
        <w:t>Addressing market behaviour - Compliance and enforcement</w:t>
      </w:r>
    </w:p>
    <w:p>
      <w:pPr>
        <w:pStyle w:val="Normal"/>
        <w:bidi w:val="0"/>
        <w:jc w:val="start"/>
        <w:rPr>
          <w:rFonts w:ascii="Times New Roman" w:hAnsi="Times New Roman"/>
          <w:b/>
          <w:sz w:val="24"/>
          <w:lang w:val="en-US"/>
        </w:rPr>
      </w:pPr>
      <w:r>
        <w:rPr>
          <w:rFonts w:ascii="Times New Roman" w:hAnsi="Times New Roman"/>
          <w:b/>
          <w:sz w:val="24"/>
          <w:lang w:val="en-US"/>
        </w:rPr>
      </w:r>
    </w:p>
    <w:p>
      <w:pPr>
        <w:pStyle w:val="Normal"/>
        <w:bidi w:val="0"/>
        <w:jc w:val="start"/>
        <w:rPr>
          <w:rFonts w:ascii="Times New Roman" w:hAnsi="Times New Roman"/>
          <w:sz w:val="24"/>
          <w:lang w:val="en-US"/>
        </w:rPr>
      </w:pPr>
      <w:r>
        <w:rPr>
          <w:rFonts w:ascii="Times New Roman" w:hAnsi="Times New Roman"/>
          <w:i/>
          <w:sz w:val="24"/>
          <w:lang w:val="en-US"/>
        </w:rPr>
        <w:t>How compliance and enforcement is expected to work in Ontario. California has found strategic bidding despite a market with many more participants than Ontario has. Regulators are using a multitude of models to recognize market abuse. Many of the practices in question are not contrary to the rules, so players need to know how far regulators expect to go in drawing the line between exercize of market power and abuse of market power</w:t>
      </w:r>
      <w:r>
        <w:rPr>
          <w:rFonts w:ascii="Times New Roman" w:hAnsi="Times New Roman"/>
          <w:sz w:val="24"/>
          <w:lang w:val="en-US"/>
        </w:rPr>
        <w:t>.</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 Jan Smutny-Jones, President of IEP of California and previous Chair of Cal-ISO</w:t>
      </w:r>
    </w:p>
    <w:p>
      <w:pPr>
        <w:pStyle w:val="Normal"/>
        <w:bidi w:val="0"/>
        <w:jc w:val="start"/>
        <w:rPr>
          <w:rFonts w:ascii="Times New Roman" w:hAnsi="Times New Roman"/>
          <w:sz w:val="24"/>
          <w:lang w:val="en-US"/>
        </w:rPr>
      </w:pPr>
      <w:r>
        <w:rPr>
          <w:rFonts w:ascii="Times New Roman" w:hAnsi="Times New Roman"/>
          <w:sz w:val="24"/>
          <w:lang w:val="en-US"/>
        </w:rPr>
        <w:t>- Joe Bowring, Manager of Market Monitoring Unit, PJM Interconnection</w:t>
      </w:r>
    </w:p>
    <w:p>
      <w:pPr>
        <w:pStyle w:val="Normal"/>
        <w:bidi w:val="0"/>
        <w:jc w:val="start"/>
        <w:rPr>
          <w:rFonts w:ascii="Times New Roman" w:hAnsi="Times New Roman"/>
          <w:sz w:val="24"/>
          <w:lang w:val="en-US"/>
        </w:rPr>
      </w:pPr>
      <w:r>
        <w:rPr>
          <w:rFonts w:ascii="Times New Roman" w:hAnsi="Times New Roman"/>
          <w:sz w:val="24"/>
          <w:lang w:val="en-US"/>
        </w:rPr>
        <w:t>- John Dalton, Navigant Consulting Inc.</w:t>
      </w:r>
    </w:p>
    <w:p>
      <w:pPr>
        <w:pStyle w:val="Normal"/>
        <w:bidi w:val="0"/>
        <w:jc w:val="start"/>
        <w:rPr>
          <w:rFonts w:ascii="Times New Roman" w:hAnsi="Times New Roman"/>
          <w:sz w:val="24"/>
          <w:lang w:val="en-US"/>
        </w:rPr>
      </w:pPr>
      <w:r>
        <w:rPr>
          <w:rFonts w:ascii="Times New Roman" w:hAnsi="Times New Roman"/>
          <w:sz w:val="24"/>
          <w:lang w:val="en-US"/>
        </w:rPr>
        <w:t>- Harry Chandler, IMO, Market Surveillance Panel</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10:00 a.m.</w:t>
        <w:tab/>
      </w:r>
      <w:r>
        <w:rPr>
          <w:rFonts w:ascii="Times New Roman" w:hAnsi="Times New Roman"/>
          <w:b/>
          <w:sz w:val="24"/>
          <w:lang w:val="en-US"/>
        </w:rPr>
        <w:t>Coffee Break in the Trade Show</w:t>
      </w:r>
    </w:p>
    <w:p>
      <w:pPr>
        <w:pStyle w:val="Normal"/>
        <w:bidi w:val="0"/>
        <w:jc w:val="start"/>
        <w:rPr>
          <w:rFonts w:ascii="Times New Roman" w:hAnsi="Times New Roman"/>
          <w:sz w:val="24"/>
          <w:lang w:val="en-US"/>
        </w:rPr>
      </w:pPr>
      <w:r>
        <w:rPr>
          <w:rFonts w:ascii="Times New Roman" w:hAnsi="Times New Roman"/>
          <w:i/>
          <w:sz w:val="24"/>
          <w:lang w:val="en-US"/>
        </w:rPr>
        <w:t>Hosted by Vestas _ Canadian Wind Technology Inc</w:t>
      </w:r>
      <w:r>
        <w:rPr>
          <w:rFonts w:ascii="Times New Roman" w:hAnsi="Times New Roman"/>
          <w:sz w:val="24"/>
          <w:lang w:val="en-US"/>
        </w:rPr>
        <w:t>.</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 xml:space="preserve">10:45 a.m. </w:t>
      </w:r>
      <w:r>
        <w:rPr>
          <w:rFonts w:ascii="Times New Roman" w:hAnsi="Times New Roman"/>
          <w:b/>
          <w:sz w:val="24"/>
          <w:lang w:val="en-US"/>
        </w:rPr>
        <w:t>Power Purchasers’ Panel: What do buyers need to see? How should portfolios be designed?</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 xml:space="preserve">Ontario’s new market allows for major power purchasers to source their electricity in four ways: through bilateral contracts, from the IMO as a dispatchable load, under Standard Supply Service, and self-generation. </w:t>
      </w:r>
    </w:p>
    <w:p>
      <w:pPr>
        <w:pStyle w:val="Normal"/>
        <w:bidi w:val="0"/>
        <w:jc w:val="start"/>
        <w:rPr>
          <w:rFonts w:ascii="Times New Roman" w:hAnsi="Times New Roman"/>
          <w:sz w:val="24"/>
          <w:lang w:val="en-US"/>
        </w:rPr>
      </w:pPr>
      <w:r>
        <w:rPr>
          <w:rFonts w:ascii="Times New Roman" w:hAnsi="Times New Roman"/>
          <w:sz w:val="24"/>
          <w:lang w:val="en-US"/>
        </w:rPr>
        <w:t xml:space="preserve">- How do major purchasers expect to navigate these choices, and what will be the rationale?    </w:t>
      </w:r>
    </w:p>
    <w:p>
      <w:pPr>
        <w:pStyle w:val="Normal"/>
        <w:bidi w:val="0"/>
        <w:jc w:val="start"/>
        <w:rPr>
          <w:rFonts w:ascii="Times New Roman" w:hAnsi="Times New Roman"/>
          <w:sz w:val="24"/>
          <w:lang w:val="en-US"/>
        </w:rPr>
      </w:pPr>
      <w:r>
        <w:rPr>
          <w:rFonts w:ascii="Times New Roman" w:hAnsi="Times New Roman"/>
          <w:sz w:val="24"/>
          <w:lang w:val="en-US"/>
        </w:rPr>
        <w:t xml:space="preserve">- What would they like to see in terms of how producers and marketers make competing offers to them? </w:t>
      </w:r>
    </w:p>
    <w:p>
      <w:pPr>
        <w:pStyle w:val="Normal"/>
        <w:bidi w:val="0"/>
        <w:jc w:val="start"/>
        <w:rPr>
          <w:rFonts w:ascii="Times New Roman" w:hAnsi="Times New Roman"/>
          <w:sz w:val="24"/>
          <w:lang w:val="en-US"/>
        </w:rPr>
      </w:pPr>
      <w:r>
        <w:rPr>
          <w:rFonts w:ascii="Times New Roman" w:hAnsi="Times New Roman"/>
          <w:sz w:val="24"/>
          <w:lang w:val="en-US"/>
        </w:rPr>
        <w:t xml:space="preserve">- What products would they entertain? </w:t>
      </w:r>
    </w:p>
    <w:p>
      <w:pPr>
        <w:pStyle w:val="Normal"/>
        <w:bidi w:val="0"/>
        <w:jc w:val="start"/>
        <w:rPr>
          <w:rFonts w:ascii="Times New Roman" w:hAnsi="Times New Roman"/>
          <w:sz w:val="24"/>
          <w:lang w:val="en-US"/>
        </w:rPr>
      </w:pPr>
      <w:r>
        <w:rPr>
          <w:rFonts w:ascii="Times New Roman" w:hAnsi="Times New Roman"/>
          <w:sz w:val="24"/>
          <w:lang w:val="en-US"/>
        </w:rPr>
        <w:t xml:space="preserve">- Without revealing proprietary information, what is their strategy for assuring supply for dispatchable loads over 5 MW, and how can producers fit into that? </w:t>
      </w:r>
    </w:p>
    <w:p>
      <w:pPr>
        <w:pStyle w:val="Normal"/>
        <w:bidi w:val="0"/>
        <w:jc w:val="start"/>
        <w:rPr>
          <w:rFonts w:ascii="Times New Roman" w:hAnsi="Times New Roman"/>
          <w:sz w:val="24"/>
          <w:lang w:val="en-US"/>
        </w:rPr>
      </w:pPr>
      <w:r>
        <w:rPr>
          <w:rFonts w:ascii="Times New Roman" w:hAnsi="Times New Roman"/>
          <w:sz w:val="24"/>
          <w:lang w:val="en-US"/>
        </w:rPr>
        <w:t>- What role is seen for distributed generation or managing internal energy use?</w:t>
      </w:r>
    </w:p>
    <w:p>
      <w:pPr>
        <w:pStyle w:val="Normal"/>
        <w:bidi w:val="0"/>
        <w:jc w:val="start"/>
        <w:rPr>
          <w:rFonts w:ascii="Times New Roman" w:hAnsi="Times New Roman"/>
          <w:sz w:val="24"/>
          <w:lang w:val="en-US"/>
        </w:rPr>
      </w:pPr>
      <w:r>
        <w:rPr>
          <w:rFonts w:ascii="Times New Roman" w:hAnsi="Times New Roman"/>
          <w:sz w:val="24"/>
          <w:lang w:val="en-US"/>
        </w:rPr>
        <w:t>The major categories are: Embedded industrial; direct connected industrial; industrial with self-generation; industrial committed to bilateral purchasing.</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Ed Houghton, Collingwood Utility Services Corp. and IMO Board, moderator</w:t>
      </w:r>
    </w:p>
    <w:p>
      <w:pPr>
        <w:pStyle w:val="Normal"/>
        <w:bidi w:val="0"/>
        <w:jc w:val="start"/>
        <w:rPr>
          <w:rFonts w:ascii="Times New Roman" w:hAnsi="Times New Roman"/>
          <w:sz w:val="24"/>
          <w:lang w:val="en-US"/>
        </w:rPr>
      </w:pPr>
      <w:r>
        <w:rPr>
          <w:rFonts w:ascii="Times New Roman" w:hAnsi="Times New Roman"/>
          <w:sz w:val="24"/>
          <w:lang w:val="en-US"/>
        </w:rPr>
        <w:t>Tom Brett, Gowlings, Standard wholesale bilateral contracts</w:t>
      </w:r>
    </w:p>
    <w:p>
      <w:pPr>
        <w:pStyle w:val="Normal"/>
        <w:bidi w:val="0"/>
        <w:jc w:val="start"/>
        <w:rPr>
          <w:rFonts w:ascii="Times New Roman" w:hAnsi="Times New Roman"/>
          <w:sz w:val="24"/>
          <w:lang w:val="en-US"/>
        </w:rPr>
      </w:pPr>
      <w:r>
        <w:rPr>
          <w:rFonts w:ascii="Times New Roman" w:hAnsi="Times New Roman"/>
          <w:sz w:val="24"/>
          <w:lang w:val="en-US"/>
        </w:rPr>
        <w:t>Gerry Hilhorst, Assistant General Manager, Waterloo North Hydro, re: embedded generation</w:t>
      </w:r>
    </w:p>
    <w:p>
      <w:pPr>
        <w:pStyle w:val="Normal"/>
        <w:bidi w:val="0"/>
        <w:jc w:val="start"/>
        <w:rPr>
          <w:rFonts w:ascii="Times New Roman" w:hAnsi="Times New Roman"/>
          <w:sz w:val="24"/>
          <w:lang w:val="en-US"/>
        </w:rPr>
      </w:pPr>
      <w:r>
        <w:rPr>
          <w:rFonts w:ascii="Times New Roman" w:hAnsi="Times New Roman"/>
          <w:sz w:val="24"/>
          <w:lang w:val="en-US"/>
        </w:rPr>
        <w:t>Mike McGee, Energy Profiles Ltd., What are the needs of commercial customers, and the challenges of the commercial market?</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12 noon</w:t>
        <w:tab/>
      </w:r>
      <w:r>
        <w:rPr>
          <w:rFonts w:ascii="Times New Roman" w:hAnsi="Times New Roman"/>
          <w:b/>
          <w:sz w:val="24"/>
          <w:lang w:val="en-US"/>
        </w:rPr>
        <w:t>Lunch in the Trade Show</w:t>
      </w:r>
    </w:p>
    <w:p>
      <w:pPr>
        <w:pStyle w:val="Normal"/>
        <w:bidi w:val="0"/>
        <w:jc w:val="start"/>
        <w:rPr>
          <w:rFonts w:ascii="Times New Roman" w:hAnsi="Times New Roman"/>
          <w:sz w:val="24"/>
          <w:lang w:val="en-US"/>
        </w:rPr>
      </w:pPr>
      <w:r>
        <w:rPr>
          <w:rFonts w:ascii="Times New Roman" w:hAnsi="Times New Roman"/>
          <w:i/>
          <w:sz w:val="24"/>
          <w:lang w:val="en-US"/>
        </w:rPr>
        <w:t>Hosted by Power Budd LLP</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i/>
          <w:sz w:val="24"/>
          <w:lang w:val="en-US"/>
        </w:rPr>
        <w:t>Stream 1:</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1:30 p.m.</w:t>
        <w:tab/>
      </w:r>
      <w:r>
        <w:rPr>
          <w:rFonts w:ascii="Times New Roman" w:hAnsi="Times New Roman"/>
          <w:b/>
          <w:sz w:val="24"/>
          <w:lang w:val="en-US"/>
        </w:rPr>
        <w:t>Transmission within Ontario and at its borders</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i/>
          <w:sz w:val="24"/>
          <w:lang w:val="en-US"/>
        </w:rPr>
        <w:t>Transmission can be the means of competition or a barrier to it. Not just rate design, but the allocation of rights, the functioning of the FTR market and the interties in the contexts of congestion and market power, and the regulatory process, will bear heavily on the ability for new entrants to contribute to Ontario’s electricity market. Players will want to hear proposals on how best to resolve the “seams issues” - where there are differences in the inter-tie rules used by interconnected control areas.</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Paul Murphy, Chief Operating Officer, IMO, moderator</w:t>
      </w:r>
    </w:p>
    <w:p>
      <w:pPr>
        <w:pStyle w:val="Normal"/>
        <w:bidi w:val="0"/>
        <w:jc w:val="start"/>
        <w:rPr>
          <w:rFonts w:ascii="Times New Roman" w:hAnsi="Times New Roman"/>
          <w:sz w:val="24"/>
          <w:lang w:val="en-US"/>
        </w:rPr>
      </w:pPr>
      <w:r>
        <w:rPr>
          <w:rFonts w:ascii="Times New Roman" w:hAnsi="Times New Roman"/>
          <w:sz w:val="24"/>
          <w:lang w:val="en-US"/>
        </w:rPr>
        <w:t>Rod Taylor, Hydro One, on policies for use of regional interconnections</w:t>
      </w:r>
    </w:p>
    <w:p>
      <w:pPr>
        <w:pStyle w:val="Normal"/>
        <w:bidi w:val="0"/>
        <w:jc w:val="start"/>
        <w:rPr>
          <w:rFonts w:ascii="Times New Roman" w:hAnsi="Times New Roman"/>
          <w:sz w:val="24"/>
          <w:lang w:val="en-US"/>
        </w:rPr>
      </w:pPr>
      <w:r>
        <w:rPr>
          <w:rFonts w:ascii="Times New Roman" w:hAnsi="Times New Roman"/>
          <w:sz w:val="24"/>
          <w:lang w:val="en-US"/>
        </w:rPr>
        <w:t>Charles Keizer, Power Budd</w:t>
      </w:r>
    </w:p>
    <w:p>
      <w:pPr>
        <w:pStyle w:val="Normal"/>
        <w:bidi w:val="0"/>
        <w:jc w:val="start"/>
        <w:rPr>
          <w:rFonts w:ascii="Times New Roman" w:hAnsi="Times New Roman"/>
          <w:sz w:val="24"/>
          <w:lang w:val="en-US"/>
        </w:rPr>
      </w:pPr>
      <w:r>
        <w:rPr>
          <w:rFonts w:ascii="Times New Roman" w:hAnsi="Times New Roman"/>
          <w:sz w:val="24"/>
          <w:lang w:val="en-US"/>
        </w:rPr>
        <w:t xml:space="preserve">Representative, Maclaren Energy, perspective of transmission user    </w:t>
      </w:r>
      <w:r>
        <w:rPr>
          <w:rFonts w:ascii="Times New Roman" w:hAnsi="Times New Roman"/>
          <w:i/>
          <w:sz w:val="24"/>
          <w:lang w:val="en-US"/>
        </w:rPr>
        <w:t>(invited)</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i/>
          <w:sz w:val="24"/>
          <w:lang w:val="en-US"/>
        </w:rPr>
        <w:t>Stream 2:</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1:45 p.m.</w:t>
        <w:tab/>
      </w:r>
      <w:r>
        <w:rPr>
          <w:rFonts w:ascii="Times New Roman" w:hAnsi="Times New Roman"/>
          <w:b/>
          <w:sz w:val="24"/>
          <w:lang w:val="en-US"/>
        </w:rPr>
        <w:t>Ensuring environmental performance</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Recent updates on status and points of view on the key environmental questions facing new power generation developers:</w:t>
      </w:r>
    </w:p>
    <w:p>
      <w:pPr>
        <w:pStyle w:val="Normal"/>
        <w:bidi w:val="0"/>
        <w:jc w:val="start"/>
        <w:rPr>
          <w:rFonts w:ascii="Times New Roman" w:hAnsi="Times New Roman"/>
          <w:sz w:val="24"/>
          <w:lang w:val="en-US"/>
        </w:rPr>
      </w:pPr>
      <w:r>
        <w:rPr>
          <w:rFonts w:ascii="Times New Roman" w:hAnsi="Times New Roman"/>
          <w:sz w:val="24"/>
          <w:lang w:val="en-US"/>
        </w:rPr>
        <w:t>- Emission regulation</w:t>
      </w:r>
    </w:p>
    <w:p>
      <w:pPr>
        <w:pStyle w:val="Normal"/>
        <w:bidi w:val="0"/>
        <w:jc w:val="start"/>
        <w:rPr>
          <w:rFonts w:ascii="Times New Roman" w:hAnsi="Times New Roman"/>
          <w:sz w:val="24"/>
          <w:lang w:val="en-US"/>
        </w:rPr>
      </w:pPr>
      <w:r>
        <w:rPr>
          <w:rFonts w:ascii="Times New Roman" w:hAnsi="Times New Roman"/>
          <w:sz w:val="24"/>
          <w:lang w:val="en-US"/>
        </w:rPr>
        <w:t>- Mechanisms to enhance of green power market</w:t>
      </w:r>
    </w:p>
    <w:p>
      <w:pPr>
        <w:pStyle w:val="Normal"/>
        <w:bidi w:val="0"/>
        <w:jc w:val="start"/>
        <w:rPr>
          <w:rFonts w:ascii="Times New Roman" w:hAnsi="Times New Roman"/>
          <w:sz w:val="24"/>
          <w:lang w:val="en-US"/>
        </w:rPr>
      </w:pPr>
      <w:r>
        <w:rPr>
          <w:rFonts w:ascii="Times New Roman" w:hAnsi="Times New Roman"/>
          <w:sz w:val="24"/>
          <w:lang w:val="en-US"/>
        </w:rPr>
        <w:t xml:space="preserve">- Green power standards </w:t>
      </w:r>
    </w:p>
    <w:p>
      <w:pPr>
        <w:pStyle w:val="Normal"/>
        <w:bidi w:val="0"/>
        <w:jc w:val="start"/>
        <w:rPr>
          <w:rFonts w:ascii="Times New Roman" w:hAnsi="Times New Roman"/>
          <w:sz w:val="24"/>
          <w:lang w:val="en-US"/>
        </w:rPr>
      </w:pPr>
      <w:r>
        <w:rPr>
          <w:rFonts w:ascii="Times New Roman" w:hAnsi="Times New Roman"/>
          <w:sz w:val="24"/>
          <w:lang w:val="en-US"/>
        </w:rPr>
        <w:t>- Emission trading</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Stephen Probyn, Probyn &amp; Company, moderator</w:t>
      </w:r>
    </w:p>
    <w:p>
      <w:pPr>
        <w:pStyle w:val="Normal"/>
        <w:bidi w:val="0"/>
        <w:jc w:val="start"/>
        <w:rPr>
          <w:rFonts w:ascii="Times New Roman" w:hAnsi="Times New Roman"/>
          <w:sz w:val="24"/>
          <w:lang w:val="en-US"/>
        </w:rPr>
      </w:pPr>
      <w:r>
        <w:rPr>
          <w:rFonts w:ascii="Times New Roman" w:hAnsi="Times New Roman"/>
          <w:sz w:val="24"/>
          <w:lang w:val="en-US"/>
        </w:rPr>
        <w:t>Christine Cinnamon-Langille, TransCanada Power</w:t>
      </w:r>
    </w:p>
    <w:p>
      <w:pPr>
        <w:pStyle w:val="Normal"/>
        <w:bidi w:val="0"/>
        <w:jc w:val="start"/>
        <w:rPr>
          <w:rFonts w:ascii="Times New Roman" w:hAnsi="Times New Roman"/>
          <w:sz w:val="24"/>
          <w:lang w:val="en-US"/>
        </w:rPr>
      </w:pPr>
      <w:r>
        <w:rPr>
          <w:rFonts w:ascii="Times New Roman" w:hAnsi="Times New Roman"/>
          <w:sz w:val="24"/>
          <w:lang w:val="en-US"/>
        </w:rPr>
        <w:t>Timothy Egan, Canadian Electricity Association</w:t>
      </w:r>
    </w:p>
    <w:p>
      <w:pPr>
        <w:pStyle w:val="Normal"/>
        <w:bidi w:val="0"/>
        <w:jc w:val="start"/>
        <w:rPr>
          <w:rFonts w:ascii="Times New Roman" w:hAnsi="Times New Roman"/>
          <w:sz w:val="24"/>
          <w:lang w:val="en-US"/>
        </w:rPr>
      </w:pPr>
      <w:r>
        <w:rPr>
          <w:rFonts w:ascii="Times New Roman" w:hAnsi="Times New Roman"/>
          <w:sz w:val="24"/>
          <w:lang w:val="en-US"/>
        </w:rPr>
        <w:t>Mike Butters, Clean Air Canada Inc. / PERT</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With the participation of Environment Canada</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Questions and discussion</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 xml:space="preserve">2:45 p.m </w:t>
        <w:tab/>
        <w:t>Coffee Break</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3:00 p.m.</w:t>
        <w:tab/>
      </w:r>
      <w:r>
        <w:rPr>
          <w:rFonts w:ascii="Times New Roman" w:hAnsi="Times New Roman"/>
          <w:b/>
          <w:sz w:val="24"/>
          <w:lang w:val="en-US"/>
        </w:rPr>
        <w:t>The shape of the future: Maximizing on promise and opportunity</w:t>
      </w:r>
    </w:p>
    <w:p>
      <w:pPr>
        <w:pStyle w:val="Normal"/>
        <w:bidi w:val="0"/>
        <w:jc w:val="start"/>
        <w:rPr>
          <w:rFonts w:ascii="Times New Roman" w:hAnsi="Times New Roman"/>
          <w:i/>
          <w:i/>
          <w:sz w:val="24"/>
          <w:lang w:val="en-US"/>
        </w:rPr>
      </w:pPr>
      <w:r>
        <w:rPr>
          <w:rFonts w:ascii="Times New Roman" w:hAnsi="Times New Roman"/>
          <w:i/>
          <w:sz w:val="24"/>
          <w:lang w:val="en-US"/>
        </w:rPr>
        <w:t xml:space="preserve">How technological change will introduce new options for generation development; </w:t>
      </w:r>
    </w:p>
    <w:p>
      <w:pPr>
        <w:pStyle w:val="Normal"/>
        <w:bidi w:val="0"/>
        <w:jc w:val="start"/>
        <w:rPr>
          <w:rFonts w:ascii="Times New Roman" w:hAnsi="Times New Roman"/>
          <w:i/>
          <w:i/>
          <w:sz w:val="24"/>
          <w:lang w:val="en-US"/>
        </w:rPr>
      </w:pPr>
      <w:r>
        <w:rPr>
          <w:rFonts w:ascii="Times New Roman" w:hAnsi="Times New Roman"/>
          <w:i/>
          <w:sz w:val="24"/>
          <w:lang w:val="en-US"/>
        </w:rPr>
        <w:t xml:space="preserve">- How will the changes in sources of finance affect the prospects? </w:t>
      </w:r>
    </w:p>
    <w:p>
      <w:pPr>
        <w:pStyle w:val="Normal"/>
        <w:bidi w:val="0"/>
        <w:jc w:val="start"/>
        <w:rPr>
          <w:rFonts w:ascii="Times New Roman" w:hAnsi="Times New Roman"/>
          <w:i/>
          <w:i/>
          <w:sz w:val="24"/>
          <w:lang w:val="en-US"/>
        </w:rPr>
      </w:pPr>
      <w:r>
        <w:rPr>
          <w:rFonts w:ascii="Times New Roman" w:hAnsi="Times New Roman"/>
          <w:i/>
          <w:sz w:val="24"/>
          <w:lang w:val="en-US"/>
        </w:rPr>
        <w:t xml:space="preserve">- How will people’s views of the how the market is changing affect their plans for project development? </w:t>
      </w:r>
    </w:p>
    <w:p>
      <w:pPr>
        <w:pStyle w:val="Normal"/>
        <w:bidi w:val="0"/>
        <w:jc w:val="start"/>
        <w:rPr>
          <w:rFonts w:ascii="Times New Roman" w:hAnsi="Times New Roman"/>
          <w:i/>
          <w:i/>
          <w:sz w:val="24"/>
          <w:lang w:val="en-US"/>
        </w:rPr>
      </w:pPr>
      <w:r>
        <w:rPr>
          <w:rFonts w:ascii="Times New Roman" w:hAnsi="Times New Roman"/>
          <w:i/>
          <w:sz w:val="24"/>
          <w:lang w:val="en-US"/>
        </w:rPr>
        <w:t>- What does the future of new generation development look like, given the growth of new technologies, such as fuel cells, clean coal, and other new technologies on business development strategies that players choose to stress in the new market?</w:t>
      </w:r>
    </w:p>
    <w:p>
      <w:pPr>
        <w:pStyle w:val="Normal"/>
        <w:bidi w:val="0"/>
        <w:jc w:val="start"/>
        <w:rPr>
          <w:rFonts w:ascii="Times New Roman" w:hAnsi="Times New Roman"/>
          <w:i/>
          <w:i/>
          <w:sz w:val="24"/>
          <w:lang w:val="en-US"/>
        </w:rPr>
      </w:pPr>
      <w:r>
        <w:rPr>
          <w:rFonts w:ascii="Times New Roman" w:hAnsi="Times New Roman"/>
          <w:i/>
          <w:sz w:val="24"/>
          <w:lang w:val="en-US"/>
        </w:rPr>
        <w:t>- What are the constraints on development of new projects?</w:t>
      </w:r>
    </w:p>
    <w:p>
      <w:pPr>
        <w:pStyle w:val="Normal"/>
        <w:bidi w:val="0"/>
        <w:jc w:val="start"/>
        <w:rPr>
          <w:rFonts w:ascii="Times New Roman" w:hAnsi="Times New Roman"/>
          <w:i/>
          <w:i/>
          <w:sz w:val="24"/>
          <w:lang w:val="en-US"/>
        </w:rPr>
      </w:pPr>
      <w:r>
        <w:rPr>
          <w:rFonts w:ascii="Times New Roman" w:hAnsi="Times New Roman"/>
          <w:i/>
          <w:sz w:val="24"/>
          <w:lang w:val="en-US"/>
        </w:rPr>
        <w:t>- What commercial strategies can we expect to see coming forward from the major players?</w:t>
      </w:r>
    </w:p>
    <w:p>
      <w:pPr>
        <w:pStyle w:val="Normal"/>
        <w:bidi w:val="0"/>
        <w:jc w:val="start"/>
        <w:rPr>
          <w:rFonts w:ascii="Times New Roman" w:hAnsi="Times New Roman"/>
          <w:i/>
          <w:i/>
          <w:sz w:val="24"/>
          <w:lang w:val="en-US"/>
        </w:rPr>
      </w:pPr>
      <w:r>
        <w:rPr>
          <w:rFonts w:ascii="Times New Roman" w:hAnsi="Times New Roman"/>
          <w:i/>
          <w:sz w:val="24"/>
          <w:lang w:val="en-US"/>
        </w:rPr>
        <w:t>Speakers will make reference to the major themes identified at the beginning of the program.</w:t>
      </w:r>
    </w:p>
    <w:p>
      <w:pPr>
        <w:pStyle w:val="Normal"/>
        <w:bidi w:val="0"/>
        <w:jc w:val="start"/>
        <w:rPr>
          <w:rFonts w:ascii="Times New Roman" w:hAnsi="Times New Roman"/>
          <w:i/>
          <w:i/>
          <w:sz w:val="24"/>
          <w:lang w:val="en-US"/>
        </w:rPr>
      </w:pPr>
      <w:r>
        <w:rPr>
          <w:rFonts w:ascii="Times New Roman" w:hAnsi="Times New Roman"/>
          <w:i/>
          <w:sz w:val="24"/>
          <w:lang w:val="en-US"/>
        </w:rPr>
      </w:r>
    </w:p>
    <w:p>
      <w:pPr>
        <w:pStyle w:val="Normal"/>
        <w:bidi w:val="0"/>
        <w:jc w:val="start"/>
        <w:rPr>
          <w:rFonts w:ascii="Times New Roman" w:hAnsi="Times New Roman"/>
          <w:sz w:val="24"/>
          <w:lang w:val="en-US"/>
        </w:rPr>
      </w:pPr>
      <w:r>
        <w:rPr>
          <w:rFonts w:ascii="Times New Roman" w:hAnsi="Times New Roman"/>
          <w:sz w:val="24"/>
          <w:lang w:val="en-US"/>
        </w:rPr>
        <w:t>Andrew Roman, Miller Thomson, moderator</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Bryne Purchase, Deputy Minister, Ministry of Energy, Science and Technology, How the ministry views the future for Ontario and plans for near-term policy initiatives</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Mark Rodger, Borden Ladner Gervais LLP, How the changing status of existing capacity will affect prospects for Ontario’s future, and on transfer and redevelopment of existing projects</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 xml:space="preserve">Rob McLeese, President, IPPSO, How IPPSO views the projections for the future, as well as touching on NUG contract status, exclusivity, lessons learned from California, and prospects for further market development. </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tabs>
          <w:tab w:val="left" w:pos="720" w:leader="none"/>
          <w:tab w:val="left" w:pos="1440" w:leader="none"/>
        </w:tabs>
        <w:bidi w:val="0"/>
        <w:ind w:hanging="1440" w:start="1440"/>
        <w:jc w:val="start"/>
        <w:rPr>
          <w:rFonts w:ascii="Times New Roman" w:hAnsi="Times New Roman"/>
          <w:sz w:val="24"/>
          <w:lang w:val="en-US"/>
        </w:rPr>
      </w:pPr>
      <w:r>
        <w:rPr>
          <w:rFonts w:ascii="Times New Roman" w:hAnsi="Times New Roman"/>
          <w:sz w:val="24"/>
          <w:lang w:val="en-US"/>
        </w:rPr>
        <w:t>4:45 p.m.</w:t>
        <w:tab/>
        <w:t>Concluding remarks by Conference Chairman</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ab/>
        <w:tab/>
        <w:tab/>
        <w:tab/>
        <w:tab/>
      </w:r>
    </w:p>
    <w:p>
      <w:pPr>
        <w:pStyle w:val="Normal"/>
        <w:bidi w:val="0"/>
        <w:jc w:val="start"/>
        <w:rPr>
          <w:rFonts w:ascii="Times New Roman" w:hAnsi="Times New Roman"/>
          <w:sz w:val="24"/>
          <w:lang w:val="en-US"/>
        </w:rPr>
      </w:pPr>
      <w:r>
        <w:rPr>
          <w:rFonts w:ascii="Times New Roman" w:hAnsi="Times New Roman"/>
          <w:sz w:val="24"/>
          <w:lang w:val="en-US"/>
        </w:rPr>
        <w:t>Banquet Sponsor: Borden Ladner Gervais LLP</w:t>
      </w:r>
    </w:p>
    <w:p>
      <w:pPr>
        <w:pStyle w:val="Normal"/>
        <w:bidi w:val="0"/>
        <w:jc w:val="start"/>
        <w:rPr>
          <w:rFonts w:ascii="Times New Roman" w:hAnsi="Times New Roman"/>
          <w:sz w:val="24"/>
          <w:lang w:val="en-US"/>
        </w:rPr>
      </w:pPr>
      <w:r>
        <w:rPr>
          <w:rFonts w:ascii="Times New Roman" w:hAnsi="Times New Roman"/>
          <w:sz w:val="24"/>
          <w:lang w:val="en-US"/>
        </w:rPr>
        <w:t>Silver Sponsor: Gowlings</w:t>
      </w:r>
    </w:p>
    <w:p>
      <w:pPr>
        <w:pStyle w:val="Normal"/>
        <w:bidi w:val="0"/>
        <w:jc w:val="start"/>
        <w:rPr>
          <w:rFonts w:ascii="Times New Roman" w:hAnsi="Times New Roman"/>
          <w:sz w:val="24"/>
          <w:lang w:val="en-US"/>
        </w:rPr>
      </w:pPr>
      <w:r>
        <w:rPr>
          <w:rFonts w:ascii="Times New Roman" w:hAnsi="Times New Roman"/>
          <w:sz w:val="24"/>
          <w:lang w:val="en-US"/>
        </w:rPr>
        <w:t>Bronze Sponsor: Miller Thomson</w:t>
      </w:r>
    </w:p>
    <w:p>
      <w:pPr>
        <w:pStyle w:val="Normal"/>
        <w:bidi w:val="0"/>
        <w:jc w:val="start"/>
        <w:rPr>
          <w:rFonts w:ascii="Times New Roman" w:hAnsi="Times New Roman"/>
          <w:sz w:val="24"/>
          <w:lang w:val="en-US"/>
        </w:rPr>
      </w:pPr>
      <w:r>
        <w:rPr>
          <w:rFonts w:ascii="Times New Roman" w:hAnsi="Times New Roman"/>
          <w:sz w:val="24"/>
          <w:lang w:val="en-US"/>
        </w:rPr>
        <w:t>Show Guide Sponsor: Access Capital Ltd.</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All program details subject to change without notice.</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 xml:space="preserve">For the latest program or registration information visit: </w:t>
      </w:r>
      <w:hyperlink r:id="rId2">
        <w:r>
          <w:rPr>
            <w:rStyle w:val="Style9"/>
            <w:rFonts w:ascii="Times New Roman" w:hAnsi="Times New Roman"/>
            <w:color w:val="0000FF"/>
            <w:sz w:val="24"/>
            <w:u w:val="single"/>
            <w:lang w:val="en-US"/>
          </w:rPr>
          <w:t>http://www.newenergy.org/conference.html</w:t>
        </w:r>
      </w:hyperlink>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or contact IPPSO at 416-322-6549 fax 416-481-5785</w:t>
      </w:r>
    </w:p>
    <w:p>
      <w:pPr>
        <w:pStyle w:val="Normal"/>
        <w:bidi w:val="0"/>
        <w:jc w:val="start"/>
        <w:rPr>
          <w:rFonts w:ascii="Times New Roman" w:hAnsi="Times New Roman"/>
          <w:sz w:val="24"/>
          <w:lang w:val="en-US"/>
        </w:rPr>
      </w:pPr>
      <w:r>
        <w:rPr>
          <w:rFonts w:ascii="Times New Roman" w:hAnsi="Times New Roman"/>
          <w:sz w:val="24"/>
          <w:lang w:val="en-US"/>
        </w:rPr>
        <w:t>PO Box 1084, Stn. F., Toronto, Ontario, Canada, M4Y 2T7</w:t>
      </w:r>
    </w:p>
    <w:p>
      <w:pPr>
        <w:pStyle w:val="Normal"/>
        <w:bidi w:val="0"/>
        <w:jc w:val="start"/>
        <w:rPr>
          <w:rFonts w:ascii="Times New Roman" w:hAnsi="Times New Roman"/>
          <w:sz w:val="24"/>
          <w:lang w:val="en-US"/>
        </w:rPr>
      </w:pPr>
      <w:hyperlink r:id="rId3">
        <w:r>
          <w:rPr>
            <w:rStyle w:val="Style9"/>
            <w:rFonts w:ascii="Times New Roman" w:hAnsi="Times New Roman"/>
            <w:color w:val="0000FF"/>
            <w:sz w:val="24"/>
            <w:u w:val="single"/>
            <w:lang w:val="en-US"/>
          </w:rPr>
          <w:t>kevind@ippso.org</w:t>
        </w:r>
      </w:hyperlink>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To register, please complete the following and return to IPPSO by fax, mail or e-mail, at the contact number above:</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Name: ____________________________</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Company: _________________________</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Address: __________________________</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__________________________________</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Tel: (                  ) ________________________</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Fax: (                  ) ________________________</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Method of payment: ___ cheque ____ credit card</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type of card: _______________</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card number: __________________________</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expiry date: ___________________________</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Fees (post October 11):</w:t>
      </w:r>
    </w:p>
    <w:p>
      <w:pPr>
        <w:pStyle w:val="Normal"/>
        <w:tabs>
          <w:tab w:val="left" w:pos="720" w:leader="none"/>
          <w:tab w:val="left" w:pos="1440" w:leader="none"/>
          <w:tab w:val="left" w:pos="2160" w:leader="none"/>
        </w:tabs>
        <w:bidi w:val="0"/>
        <w:ind w:hanging="2160" w:start="2160"/>
        <w:jc w:val="start"/>
        <w:rPr>
          <w:rFonts w:ascii="Times New Roman" w:hAnsi="Times New Roman"/>
          <w:sz w:val="24"/>
          <w:lang w:val="en-US"/>
        </w:rPr>
      </w:pPr>
      <w:r>
        <w:rPr>
          <w:rFonts w:ascii="Times New Roman" w:hAnsi="Times New Roman"/>
          <w:sz w:val="24"/>
          <w:lang w:val="en-US"/>
        </w:rPr>
        <w:t xml:space="preserve">Members: </w:t>
        <w:tab/>
        <w:tab/>
        <w:t>$    995, plus GST (total: $1064.65)</w:t>
      </w:r>
    </w:p>
    <w:p>
      <w:pPr>
        <w:pStyle w:val="Normal"/>
        <w:tabs>
          <w:tab w:val="left" w:pos="720" w:leader="none"/>
          <w:tab w:val="left" w:pos="1440" w:leader="none"/>
          <w:tab w:val="left" w:pos="2160" w:leader="none"/>
        </w:tabs>
        <w:bidi w:val="0"/>
        <w:ind w:hanging="2160" w:start="2160"/>
        <w:jc w:val="start"/>
        <w:rPr>
          <w:rFonts w:ascii="Times New Roman" w:hAnsi="Times New Roman"/>
          <w:sz w:val="24"/>
          <w:lang w:val="en-US"/>
        </w:rPr>
      </w:pPr>
      <w:r>
        <w:rPr>
          <w:rFonts w:ascii="Times New Roman" w:hAnsi="Times New Roman"/>
          <w:sz w:val="24"/>
          <w:lang w:val="en-US"/>
        </w:rPr>
        <w:t>Non-Members</w:t>
        <w:tab/>
        <w:t>$1095, plus GST (total: $1171.65)</w:t>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r>
    </w:p>
    <w:p>
      <w:pPr>
        <w:pStyle w:val="Normal"/>
        <w:bidi w:val="0"/>
        <w:jc w:val="start"/>
        <w:rPr>
          <w:rFonts w:ascii="Times New Roman" w:hAnsi="Times New Roman"/>
          <w:sz w:val="24"/>
          <w:lang w:val="en-US"/>
        </w:rPr>
      </w:pPr>
      <w:r>
        <w:rPr>
          <w:rFonts w:ascii="Times New Roman" w:hAnsi="Times New Roman"/>
          <w:sz w:val="24"/>
          <w:lang w:val="en-US"/>
        </w:rPr>
        <w:t>IPPSO, the Independent Power Producers’ Society of Ontario</w:t>
      </w:r>
    </w:p>
    <w:p>
      <w:pPr>
        <w:pStyle w:val="Normal"/>
        <w:bidi w:val="0"/>
        <w:jc w:val="start"/>
        <w:rPr>
          <w:rFonts w:ascii="Times New Roman" w:hAnsi="Times New Roman"/>
          <w:sz w:val="24"/>
          <w:lang w:val="en-US"/>
        </w:rPr>
      </w:pPr>
      <w:r>
        <w:rPr>
          <w:rFonts w:ascii="Times New Roman" w:hAnsi="Times New Roman"/>
          <w:sz w:val="24"/>
          <w:lang w:val="en-US"/>
        </w:rPr>
        <w:t>tel.: 416-322-6549 fax 416-481-5785</w:t>
      </w:r>
    </w:p>
    <w:p>
      <w:pPr>
        <w:pStyle w:val="Normal"/>
        <w:bidi w:val="0"/>
        <w:jc w:val="start"/>
        <w:rPr>
          <w:rFonts w:ascii="Times New Roman" w:hAnsi="Times New Roman"/>
          <w:sz w:val="24"/>
          <w:lang w:val="en-US"/>
        </w:rPr>
      </w:pPr>
      <w:r>
        <w:rPr>
          <w:rFonts w:ascii="Times New Roman" w:hAnsi="Times New Roman"/>
          <w:sz w:val="24"/>
          <w:lang w:val="en-US"/>
        </w:rPr>
        <w:t>PO Box 1084, Stn. F., Toronto, Ontario, Canada, M4Y 2T7</w:t>
      </w:r>
    </w:p>
    <w:p>
      <w:pPr>
        <w:pStyle w:val="Normal"/>
        <w:bidi w:val="0"/>
        <w:jc w:val="start"/>
        <w:rPr>
          <w:rFonts w:ascii="Times New Roman" w:hAnsi="Times New Roman"/>
          <w:sz w:val="24"/>
        </w:rPr>
      </w:pPr>
      <w:hyperlink r:id="rId4">
        <w:r>
          <w:rPr>
            <w:rStyle w:val="Style9"/>
            <w:rFonts w:ascii="Times New Roman" w:hAnsi="Times New Roman"/>
            <w:color w:val="0000FF"/>
            <w:sz w:val="24"/>
            <w:u w:val="single"/>
            <w:lang w:val="en-US"/>
          </w:rPr>
          <w:t>kevind@ippso.org</w:t>
        </w:r>
      </w:hyperlink>
      <w:r>
        <w:rPr>
          <w:rFonts w:ascii="Times New Roman" w:hAnsi="Times New Roman"/>
          <w:sz w:val="24"/>
          <w:lang w:val="en-US"/>
        </w:rPr>
        <w:t>      www.newenergy.org</w:t>
      </w:r>
    </w:p>
    <w:sectPr>
      <w:type w:val="nextPage"/>
      <w:pgSz w:w="12240" w:h="15840"/>
      <w:pgMar w:left="1440" w:right="1440" w:gutter="0" w:header="0" w:top="102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SYSHYPERTEXT">
    <w:name w:val="SYS_HYPERTEXT"/>
    <w:qFormat/>
    <w:rPr>
      <w:color w:val="0000FF"/>
      <w:u w:val="single"/>
      <w:lang w:val="en-US"/>
    </w:rPr>
  </w:style>
  <w:style w:type="character" w:styleId="FootnoteCharacters">
    <w:name w:val="Footnote Characters"/>
    <w:qFormat/>
    <w:rPr/>
  </w:style>
  <w:style w:type="character" w:styleId="EndnoteCharacters">
    <w:name w:val="Endnote Characters"/>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ewenergy.org/conference.html" TargetMode="External"/><Relationship Id="rId3" Type="http://schemas.openxmlformats.org/officeDocument/2006/relationships/hyperlink" Target="mailto:kevind@ippso.org" TargetMode="External"/><Relationship Id="rId4" Type="http://schemas.openxmlformats.org/officeDocument/2006/relationships/hyperlink" Target="mailto:kevind@ippso.or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