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center"/>
        <w:outlineLvl w:val="0"/>
        <w:rPr/>
      </w:pPr>
      <w:r>
        <w:rPr/>
        <w:t>INTO DELIVERY POINT PRODUCT DEFINITION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tab/>
        <w:t>“Into ___________’s (the “Receiving Transmission Provider”) Transmission System Border, Seller’s Daily Choice” means that subject to the provisions set forth below, (1) the Product will be delivered to an interface either (a) at the Receiving Transmission Provider’s transmission system border or (b) an interface from a source of generation inside the Receiving Transmission Provider’s control area , and (2) Seller has the right on a daily prescheduled basis to designate the interface at which the Product will be delivered.    Notwithstanding the foregoing, an “Into” Product shall be subject to the following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b/>
        </w:rPr>
        <w:tab/>
      </w:r>
      <w:r>
        <w:rPr/>
        <w:t>1.</w:t>
        <w:tab/>
      </w:r>
      <w:r>
        <w:rPr>
          <w:u w:val="single"/>
        </w:rPr>
        <w:t>Scheduling</w:t>
      </w:r>
      <w:r>
        <w:rPr/>
        <w:t>. 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clauses (1)(a) or (1)(b) above as the Designated Interface.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tab/>
        <w:t>2.</w:t>
        <w:tab/>
      </w:r>
      <w:r>
        <w:rPr>
          <w:u w:val="single"/>
        </w:rPr>
        <w:t>Availability of Firm Transmission</w:t>
      </w:r>
      <w:r>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pPr>
      <w:r>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pPr>
      <w:r>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pPr>
      <w:r>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1440"/>
        <w:jc w:val="start"/>
        <w:rPr/>
      </w:pPr>
      <w:r>
        <w:rPr/>
        <w:tab/>
        <w:t>iv</w:t>
        <w:tab/>
        <w:t>If a Timely Request for Firm Transmission is not made by Buyer or if Buyer fails to timely deliver Buyer’s Rejection Notice to Seller or if Buyer chooses to utilize non-firm transmission, then the rights and obligations of the Buyer and Seller shall be further defined by the provisions set forth in Paragraph 3C.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tab/>
        <w:t>3.</w:t>
        <w:tab/>
      </w:r>
      <w:r>
        <w:rPr>
          <w:u w:val="single"/>
        </w:rPr>
        <w:t>Rights of Buyer and Seller Depending Upon Availability of Timely Request for Firm Transmission</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pPr>
      <w:r>
        <w:rPr/>
        <w:tab/>
        <w:t>A.</w:t>
        <w:tab/>
      </w:r>
      <w:r>
        <w:rPr>
          <w:u w:val="single"/>
        </w:rPr>
        <w:t>Timely Requests for Firm Transmission made by Buyer, Accepted by the Receiving Transmission Provider and Purchased by Buyer</w:t>
      </w:r>
      <w:r>
        <w:rPr/>
        <w:t>. 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at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at the election of Buyer, non-firm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pPr>
      <w:r>
        <w:rPr/>
        <w:tab/>
        <w:t>B.</w:t>
        <w:tab/>
      </w:r>
      <w:r>
        <w:rPr>
          <w:u w:val="single"/>
        </w:rPr>
        <w:t>Timely Request for Firm Transmission made by Buyer but Rejected by the Receiving Transmission Provider</w:t>
      </w:r>
      <w:r>
        <w:rPr/>
        <w:t>. 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Paragraph 3(A) shall apply. If Buyer fails to timely notify Seller of the unavailability of Firm Transmission, then Buyer shall be deemed to have assumed the risk of transmission, and the provisions in Paragraph 3(C) shall apply.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0" w:start="2160"/>
        <w:jc w:val="start"/>
        <w:rPr/>
      </w:pPr>
      <w:r>
        <w:rPr/>
        <w:tab/>
        <w:t>C.</w:t>
        <w:tab/>
      </w:r>
      <w:r>
        <w:rPr>
          <w:u w:val="single"/>
        </w:rPr>
        <w:t>No Timely Request for Firm Transmission Made by Buyer, Buyer fails to timely send Buyer’s Rejection Notice or Buyer otherwise elects to utilize non-firm Transmission</w:t>
      </w:r>
      <w:r>
        <w:rPr/>
        <w:t>.    If Buyer fails to make a Timely Request for Firm Transmission or Buyer fails to timely deliver Buyer’s Rejection Notice or Buyer otherwise elects to rely on non-firm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tab/>
        <w:t>4.</w:t>
        <w:tab/>
      </w:r>
      <w:r>
        <w:rPr>
          <w:u w:val="single"/>
        </w:rPr>
        <w:t>Force Majeure</w:t>
      </w:r>
      <w:r>
        <w:rPr/>
        <w:t xml:space="preserve">.    Except as otherwise expressly set forth herein, an “Into” Product shall be subject to Force Majeure; provided, however, that it shall not be an event of Force Majeure if Buyer is unable for any reason to secure transmission to transmit the Product to a Delivery Point outside of the transmission system of the Receiving Transmission Provider.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tab/>
        <w:t>5.</w:t>
        <w:tab/>
      </w:r>
      <w:r>
        <w:rPr>
          <w:u w:val="single"/>
        </w:rPr>
        <w:t>Seller’s Transmission</w:t>
      </w:r>
      <w:r>
        <w:rPr/>
        <w:t>.    Except as otherwise expressly set forth herein, Seller shall be responsible for transmission service required to deliver the Product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start"/>
        <w:rPr/>
      </w:pPr>
      <w:r>
        <w:rPr/>
        <w:tab/>
        <w:t>6.</w:t>
        <w:tab/>
      </w:r>
      <w:r>
        <w:rPr>
          <w:u w:val="single"/>
        </w:rPr>
        <w:t>Buyer’s Transmission</w:t>
      </w:r>
      <w:r>
        <w:rPr/>
        <w:t>. 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bidi w:val="0"/>
        <w:jc w:val="end"/>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settings.xml><?xml version="1.0" encoding="utf-8"?>
<w:settings xmlns:w="http://schemas.openxmlformats.org/wordprocessingml/2006/main">
  <w:zoom w:percent="15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Arial" w:hAnsi="Arial" w:eastAsia="Tahoma" w:cs="Tahoma"/>
      <w:color w:val="auto"/>
      <w:kern w:val="2"/>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widowControl/>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1150</Words>
  <Characters>8051</Characters>
  <CharactersWithSpaces>6556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1999-11-09T11:06:00Z</dcterms:created>
  <dc:creator>F. Mitchell Dutton</dc:creator>
  <dc:description/>
  <dc:language>en-US</dc:language>
  <cp:lastModifiedBy/>
  <dcterms:modified xsi:type="dcterms:W3CDTF">1999-11-09T11:06:00Z</dcterms:modified>
  <cp:revision>2</cp:revision>
  <dc:subject/>
  <dc:title>INTO DELIVERY POINT PRODUCT DEFINITION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