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By Mark Golden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 </w:t>
      </w:r>
      <w:r>
        <w:rPr>
          <w:rFonts w:cs="Arial" w:ascii="Arial" w:hAnsi="Arial"/>
          <w:lang w:eastAsia="en-US"/>
        </w:rPr>
        <w:t>Of DOW JONES NEWSWIRES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NEW YORK (Dow Jones)--The U.S. Federal Energy Commission's order Wednesday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night on wholesale power prices in California will do little to change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state's dire situation in the western power market, participants in that market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said Thursday.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For a number of reasons, California's three main utilities have been the last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in line among other western utilities when it comes to procuring needed power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supplies. Being last in line was a financial advantage for the utilities in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1998 and 1999 when supplies were greater than demand, but for the past year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utilities have been paying dearly for the last scraps of electricity leftovers.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Wednesday's ruling only solidifies the state's position of being last in line,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market participants said.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"Price caps are bad, but they are really bad if they chase power away from 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state that is short on power," said Enron Corp. (ENE) spokesman Mark Palmer.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Most energy traders are opposed to price caps, but say that if the FERC is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going to impose price caps it should do so on the entire western market. There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is no such thing as a California wholesale power market. The market is clearly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defined by the 11 states that comprise the western power grid, and electricity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moves fairly freely through the region.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"If you are a generator in Utah with 100 megawatts to sell and California is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limited to offering the cap that day, and someone down in Nevada offers just $5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higher, you're going to sell it to Nevada," Palmer said.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"This hurts California a lot more than it helps. It provides perverse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incentives like preferring to sell to places other than California," Palmer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said.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Nevertheless, Palmer agreed that Wednesday's order is no more onerous than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FERC's existing price control mechanism, which was ordered Dec. 15.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In fact, the new mechanism appears less onerous. The new cap will be set daily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for all purchases for the California Independent System Operator by determining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the generating cost of the least efficient power plant used to meet demand.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cap replaces the current $150/MWh "soft cap," above which sellers have to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document all costs for sales above $150 a megawatt-hour. Such sellers risk FERC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ordering price cuts later.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But the least-efficient power plants required this summer will likely have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costs well above $150/MWh. All utilities are required to use their cheapest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power to serve their local customers first. Pasadena Water &amp; Power, for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example, has often sold excess power to the California Independent System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Operator. It's least efficient power plant costs more than $400/MWh to run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because, in part, California's spot market for natural gas is very expensive,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said the municipal utility's director of power supply, Eric Klinkner, in 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recent interview.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Also, the generator emits a lot of nitrogen oxide. Before it can turn on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generator to help out the ISO, Pasadena must by NOx emission credits, the price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of which has risen to $50 from $1 a year ago, and that adds $200/MWh to its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costs, Klinkner said.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As a result, the new price cap system won't rescue California from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hemorrhaging cash. The ISO, in conjunction with the California Department of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Water Resources, buys power on behalf of Southern California Edison, Pacific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Gas &amp; Electric Co., and San Diego Gas &amp; Electric. About half of all needs will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be satisfied in the spot market this summer, and the state cannot afford to be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buying those tens of millions of megawatt-hours at $400/MWh.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"The ruling carries forward what the FERC was doing before, but the challenge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left unaddressed is the credit risk," Keith Bailey, chairman and chief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executive of Williams Cos. (WMB) said Thursday in a teleconference.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Williams was alone among independent power producers to voice support for 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region-wide western price cap before the FERC vote Wednesday evening.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"The state is unwilling to say unequivocally that it's going to pay for this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power unless it knows what the price is going to be. It's not going to write 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blank check," Bailey said Thursday. "We suggested yesterday that could be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resolved by putting in regional price caps that were short-term and defined 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profit margin. Then California would know the criteria under which it would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have to pay its bills, and could commit unequivocally that it could pay its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bills. But that didn't happen."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"Unless the state says 'We're going to pay you,' the out-of-state generators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will refuse to sell into the state, and the instate generators will see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political process try to grind it out of them," he said.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'"Any form of price cap detracts from people's interest in (investing money on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new generators), but the possibility of not being paid distracts people from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spending money even more," he added.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Nevertheless, the market for summer supply contracts on western power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rebounded Thursday. It had been spooked much lower Wednesday on fears that the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FERC would order a strict price cap for all of the western U.S. The two major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western trading hubs outside California - in New Mexico and Washington state -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rebounded much more vigorously than the California hubs, however. Wednesday's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ruling reaffirmed that it is more valuable to own power outside of California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  <w:t>than inside.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-By Mark Golden, Dow Jones Newswires; 201-938-4604; mark.golden@dowjones.com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(END) DOW JONES NEWS  04-26-01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eastAsia="Arial" w:cs="Arial" w:ascii="Arial" w:hAnsi="Arial"/>
          <w:lang w:eastAsia="en-US"/>
        </w:rPr>
        <w:t xml:space="preserve">  </w:t>
      </w:r>
      <w:r>
        <w:rPr>
          <w:rFonts w:cs="Arial" w:ascii="Arial" w:hAnsi="Arial"/>
          <w:lang w:eastAsia="en-US"/>
        </w:rPr>
        <w:t>05:13 PM- - 05 13 PM EDT 04-26-01</w:t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p>
      <w:pPr>
        <w:pStyle w:val="Normal"/>
        <w:rPr>
          <w:rFonts w:ascii="Arial" w:hAnsi="Arial" w:cs="Arial"/>
          <w:lang w:eastAsia="en-US"/>
        </w:rPr>
      </w:pPr>
      <w:r>
        <w:rPr>
          <w:rFonts w:cs="Arial" w:ascii="Arial" w:hAnsi="Arial"/>
          <w:lang w:eastAsia="en-US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zoom w:percent="9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2001-04-26T19:44:00Z</dcterms:created>
  <dc:creator>judy collazo</dc:creator>
  <dc:description/>
  <dc:language>en-CA</dc:language>
  <cp:lastModifiedBy>judy collazo</cp:lastModifiedBy>
  <dcterms:modified xsi:type="dcterms:W3CDTF">2001-04-26T20:15:00Z</dcterms:modified>
  <cp:revision>4</cp:revision>
  <dc:subject/>
  <dc:title>INTERESTING MEDIA ARTICLE</dc:title>
</cp:coreProperties>
</file>