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suppressAutoHyphens w:val="true"/>
        <w:jc w:val="both"/>
        <w:rPr>
          <w:rFonts w:ascii="Times New Roman" w:hAnsi="Times New Roman" w:cs="Times New Roman"/>
          <w:spacing w:val="-3"/>
          <w:sz w:val="22"/>
        </w:rPr>
      </w:pPr>
      <w:r>
        <w:rPr>
          <w:rFonts w:cs="Times New Roman" w:ascii="Times New Roman" w:hAnsi="Times New Roman"/>
          <w:spacing w:val="-3"/>
          <w:sz w:val="22"/>
        </w:rPr>
        <w:tab/>
        <w:t>HPL shall procure and maintain, from the date of execution of this Agreement until the termination of this Agreement or for such periods of time as hereinafter provided, insurance policies placed with insurers licensed to carry on business in the United States, providing the following coverage with respect to matters pertaining to this Agreement:</w:t>
      </w:r>
    </w:p>
    <w:p>
      <w:pPr>
        <w:pStyle w:val="Normal"/>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sz w:val="22"/>
        </w:rPr>
      </w:pPr>
      <w:r>
        <w:rPr>
          <w:rFonts w:cs="Times New Roman" w:ascii="Times New Roman" w:hAnsi="Times New Roman"/>
          <w:spacing w:val="-3"/>
          <w:sz w:val="22"/>
        </w:rPr>
        <w:tab/>
        <w:t>(a)</w:t>
        <w:tab/>
        <w:t>Comprehensive General Liability insurance, to include products and completed operations coverage and contractual liability coverage, with a combined per occurrence limit of not less than U.S. $1 Million for bodily injury and property damage with a general aggregate limit of U.S. $2 Million covering:</w:t>
      </w:r>
    </w:p>
    <w:p>
      <w:pPr>
        <w:pStyle w:val="Normal"/>
        <w:tabs>
          <w:tab w:val="clear" w:pos="720"/>
          <w:tab w:val="left" w:pos="-72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720" w:leader="none"/>
          <w:tab w:val="left" w:pos="0" w:leader="none"/>
          <w:tab w:val="left" w:pos="720" w:leader="none"/>
          <w:tab w:val="left" w:pos="1440" w:leader="none"/>
        </w:tabs>
        <w:suppressAutoHyphens w:val="true"/>
        <w:ind w:hanging="2160" w:start="2160" w:end="0"/>
        <w:jc w:val="both"/>
        <w:rPr>
          <w:rFonts w:ascii="Times New Roman" w:hAnsi="Times New Roman" w:cs="Times New Roman"/>
          <w:spacing w:val="-3"/>
          <w:sz w:val="22"/>
        </w:rPr>
      </w:pPr>
      <w:r>
        <w:rPr>
          <w:rFonts w:cs="Times New Roman" w:ascii="Times New Roman" w:hAnsi="Times New Roman"/>
          <w:spacing w:val="-3"/>
          <w:sz w:val="22"/>
        </w:rPr>
        <w:tab/>
        <w:tab/>
        <w:t>(1)</w:t>
        <w:tab/>
        <w:t>Bodily injury (including death resulting therefrom) sustained by any person or persons;</w:t>
      </w:r>
    </w:p>
    <w:p>
      <w:pPr>
        <w:pStyle w:val="Normal"/>
        <w:tabs>
          <w:tab w:val="clear" w:pos="720"/>
          <w:tab w:val="left" w:pos="-72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720" w:leader="none"/>
          <w:tab w:val="left" w:pos="0" w:leader="none"/>
          <w:tab w:val="left" w:pos="720" w:leader="none"/>
          <w:tab w:val="left" w:pos="1440" w:leader="none"/>
        </w:tabs>
        <w:suppressAutoHyphens w:val="true"/>
        <w:ind w:hanging="2160" w:start="2160" w:end="0"/>
        <w:jc w:val="both"/>
        <w:rPr>
          <w:rFonts w:ascii="Times New Roman" w:hAnsi="Times New Roman" w:cs="Times New Roman"/>
          <w:spacing w:val="-3"/>
          <w:sz w:val="22"/>
        </w:rPr>
      </w:pPr>
      <w:r>
        <w:rPr>
          <w:rFonts w:cs="Times New Roman" w:ascii="Times New Roman" w:hAnsi="Times New Roman"/>
          <w:spacing w:val="-3"/>
          <w:sz w:val="22"/>
        </w:rPr>
        <w:tab/>
        <w:tab/>
        <w:t>(2)</w:t>
        <w:tab/>
        <w:t xml:space="preserve">Injury to or destruction of property caused by accident arising out of any operation in connection with this Agreement.  </w:t>
      </w:r>
    </w:p>
    <w:p>
      <w:pPr>
        <w:pStyle w:val="Normal"/>
        <w:tabs>
          <w:tab w:val="clear" w:pos="720"/>
          <w:tab w:val="left" w:pos="-72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sz w:val="22"/>
        </w:rPr>
      </w:pPr>
      <w:r>
        <w:rPr>
          <w:rFonts w:cs="Times New Roman" w:ascii="Times New Roman" w:hAnsi="Times New Roman"/>
          <w:spacing w:val="-3"/>
          <w:sz w:val="22"/>
        </w:rPr>
        <w:tab/>
        <w:t>(b)</w:t>
        <w:tab/>
        <w:t xml:space="preserve">Comprehensive Automobile Liability insurance with a combined single limit of not less than U.S. $1 Million for bodily injury and property damage.  </w:t>
      </w:r>
    </w:p>
    <w:p>
      <w:pPr>
        <w:pStyle w:val="Normal"/>
        <w:tabs>
          <w:tab w:val="clear" w:pos="720"/>
          <w:tab w:val="left" w:pos="-72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sz w:val="22"/>
        </w:rPr>
      </w:pPr>
      <w:r>
        <w:rPr>
          <w:rFonts w:cs="Times New Roman" w:ascii="Times New Roman" w:hAnsi="Times New Roman"/>
          <w:spacing w:val="-3"/>
          <w:sz w:val="22"/>
        </w:rPr>
        <w:tab/>
        <w:t>(c)</w:t>
        <w:tab/>
        <w:t xml:space="preserve">Worker's Compensation with statutory limits and Employer's Liability with a limit of not less than U.S. $1,000,000, where applicable.  </w:t>
      </w:r>
    </w:p>
    <w:p>
      <w:pPr>
        <w:pStyle w:val="Normal"/>
        <w:tabs>
          <w:tab w:val="clear" w:pos="720"/>
          <w:tab w:val="left" w:pos="-72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72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tab/>
        <w:t>The insurance policies shall contain a waiver of subrogation in favor of HT and except for worker's compensation and employer's liability, shall include HT as an additional insured.</w:t>
      </w:r>
    </w:p>
    <w:sectPr>
      <w:type w:val="nextPage"/>
      <w:pgSz w:w="12240" w:h="15840"/>
      <w:pgMar w:left="1440" w:right="1440" w:gutter="0" w:header="0" w:top="1440" w:footer="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Courier New" w:hAnsi="Courier;Courier New" w:eastAsia="Times New Roman" w:cs="Courier;Courier New"/>
      <w:color w:val="auto"/>
      <w:sz w:val="24"/>
      <w:szCs w:val="20"/>
      <w:lang w:val="en-US" w:eastAsia="en-US" w:bidi="hi-I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2000-01-12T20:46:00Z</dcterms:created>
  <dc:creator>David R. Juist</dc:creator>
  <dc:description/>
  <dc:language>en-CA</dc:language>
  <cp:lastModifiedBy>David R. Juist</cp:lastModifiedBy>
  <dcterms:modified xsi:type="dcterms:W3CDTF">2000-01-12T20:47:00Z</dcterms:modified>
  <cp:revision>3</cp:revision>
  <dc:subject/>
  <dc:title/>
</cp:coreProperties>
</file>