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LDCPaperTitle"/>
        <w:rPr/>
      </w:pPr>
      <w:r>
        <w:rPr/>
        <w:t>ILDC paper template (ILDC Paper Title)</w:t>
      </w:r>
    </w:p>
    <w:p>
      <w:pPr>
        <w:pStyle w:val="ILDCAuthors"/>
        <w:rPr/>
      </w:pPr>
      <w:r>
        <w:rPr/>
        <w:t>#</w:t>
      </w:r>
    </w:p>
    <w:p>
      <w:pPr>
        <w:pStyle w:val="ILDCAuthors"/>
        <w:rPr/>
      </w:pPr>
      <w:r>
        <w:rPr/>
        <w:t>Author(s) (ILDC Author(s))</w:t>
      </w:r>
    </w:p>
    <w:p>
      <w:pPr>
        <w:pStyle w:val="ILDCAuthors"/>
        <w:rPr/>
      </w:pPr>
      <w:r>
        <w:rPr/>
        <w:t>Affiliation (ILDC Author(s))</w:t>
      </w:r>
    </w:p>
    <w:p>
      <w:pPr>
        <w:pStyle w:val="ILDCAuthors"/>
        <w:rPr/>
      </w:pPr>
      <w:r>
        <w:rPr/>
        <w:t>#</w:t>
      </w:r>
    </w:p>
    <w:p>
      <w:pPr>
        <w:pStyle w:val="ILDCAuthors"/>
        <w:rPr/>
      </w:pPr>
      <w:r>
        <w:rPr/>
        <w:t>#</w:t>
      </w:r>
    </w:p>
    <w:p>
      <w:pPr>
        <w:pStyle w:val="ILDCAuthors"/>
        <w:rPr/>
      </w:pPr>
      <w:r>
        <w:rPr/>
        <w:t>#</w:t>
      </w:r>
    </w:p>
    <w:p>
      <w:pPr>
        <w:pStyle w:val="ILDCHeading10"/>
        <w:rPr/>
      </w:pPr>
      <w:r>
        <w:rPr/>
        <w:t>1. Introduction (ILDC Heading 1.0)</w:t>
      </w:r>
    </w:p>
    <w:p>
      <w:pPr>
        <w:pStyle w:val="ILDCBodyText"/>
        <w:rPr/>
      </w:pPr>
      <w:r>
        <w:rPr/>
        <w:t>Congratulations on being accepted as a presenter at the 17th International Lightning Detection Conference. The following information will acquaint you with the submission process and expedite preparation and publication of the conference proceedings. (ILDC body text)</w:t>
      </w:r>
    </w:p>
    <w:p>
      <w:pPr>
        <w:pStyle w:val="ILDCHeading10"/>
        <w:numPr>
          <w:ilvl w:val="0"/>
          <w:numId w:val="0"/>
        </w:numPr>
        <w:outlineLvl w:val="0"/>
        <w:rPr/>
      </w:pPr>
      <w:r>
        <w:rPr/>
        <w:t>2. Submission Process and Deadline (ILDC Heading 1.0)</w:t>
      </w:r>
    </w:p>
    <w:p>
      <w:pPr>
        <w:pStyle w:val="ILDCBodyText"/>
        <w:rPr/>
      </w:pPr>
      <w:r>
        <w:rPr/>
        <w:t>All papers (oral and poster) should be produced using this template and submitted electronically. Papers must be received by 15 August 2002.  (ILDC body text)</w:t>
      </w:r>
    </w:p>
    <w:p>
      <w:pPr>
        <w:pStyle w:val="ILDCBodyText"/>
        <w:numPr>
          <w:ilvl w:val="0"/>
          <w:numId w:val="0"/>
        </w:numPr>
        <w:outlineLvl w:val="0"/>
        <w:rPr/>
      </w:pPr>
      <w:r>
        <w:rPr/>
        <w:t xml:space="preserve">E-mail: </w:t>
      </w:r>
      <w:hyperlink r:id="rId2">
        <w:r>
          <w:rPr>
            <w:rStyle w:val="Hyperlink"/>
          </w:rPr>
          <w:t>cheryl.turner@vaisala.com</w:t>
        </w:r>
      </w:hyperlink>
    </w:p>
    <w:p>
      <w:pPr>
        <w:pStyle w:val="ILDCBodyText"/>
        <w:tabs>
          <w:tab w:val="clear" w:pos="720"/>
          <w:tab w:val="left" w:pos="1260" w:leader="none"/>
        </w:tabs>
        <w:rPr/>
      </w:pPr>
      <w:r>
        <w:rPr/>
        <w:t xml:space="preserve">Mail, on 3.5" floppy or CD: </w:t>
        <w:tab/>
      </w:r>
    </w:p>
    <w:p>
      <w:pPr>
        <w:pStyle w:val="ILDCBodyText"/>
        <w:tabs>
          <w:tab w:val="left" w:pos="720" w:leader="none"/>
        </w:tabs>
        <w:ind w:start="720" w:end="0"/>
        <w:rPr/>
      </w:pPr>
      <w:r>
        <w:rPr/>
        <w:t>Cheryl Turner</w:t>
        <w:br/>
        <w:t>Conference Proceedings Coordinator</w:t>
        <w:br/>
        <w:t>Vaisala-GAI Inc</w:t>
        <w:br/>
        <w:t>2705 E Medina Road</w:t>
        <w:br/>
        <w:t>Tucson AZ 85706-7155 USA</w:t>
      </w:r>
    </w:p>
    <w:p>
      <w:pPr>
        <w:pStyle w:val="ILDCBodyText"/>
        <w:tabs>
          <w:tab w:val="left" w:pos="720" w:leader="none"/>
        </w:tabs>
        <w:rPr/>
      </w:pPr>
      <w:r>
        <w:rPr/>
        <w:t>Papers received after 15 August will not be included on the conference proceedings CD. Presenters will be responsible for providing at least 100 printed copies to be placed on a table outside the conference room. Late papers must be submitted in electronic format at the conference to Ms. Turner by noon on 18 October for post-conference availability on the ILDC web page. (ILDC body text)</w:t>
      </w:r>
    </w:p>
    <w:p>
      <w:pPr>
        <w:pStyle w:val="ILDCHeading10"/>
        <w:numPr>
          <w:ilvl w:val="0"/>
          <w:numId w:val="0"/>
        </w:numPr>
        <w:outlineLvl w:val="0"/>
        <w:rPr/>
      </w:pPr>
      <w:r>
        <w:rPr/>
        <w:t>3. Document Length (ILDC Heading 1.0)</w:t>
      </w:r>
    </w:p>
    <w:p>
      <w:pPr>
        <w:pStyle w:val="ILDCBodyText"/>
        <w:tabs>
          <w:tab w:val="clear" w:pos="720"/>
          <w:tab w:val="left" w:pos="1260" w:leader="none"/>
        </w:tabs>
        <w:rPr/>
      </w:pPr>
      <w:r>
        <w:rPr/>
        <w:t>Paper should be no more than seven (7) pages. (ILDC body text)</w:t>
      </w:r>
    </w:p>
    <w:p>
      <w:pPr>
        <w:pStyle w:val="ILDCHeading10"/>
        <w:numPr>
          <w:ilvl w:val="0"/>
          <w:numId w:val="0"/>
        </w:numPr>
        <w:outlineLvl w:val="0"/>
        <w:rPr/>
      </w:pPr>
      <w:r>
        <w:rPr/>
        <w:t>4. Formatting (ILDC Heading 1.0)</w:t>
      </w:r>
    </w:p>
    <w:p>
      <w:pPr>
        <w:pStyle w:val="ILDCHeading11"/>
        <w:numPr>
          <w:ilvl w:val="0"/>
          <w:numId w:val="0"/>
        </w:numPr>
        <w:outlineLvl w:val="0"/>
        <w:rPr/>
      </w:pPr>
      <w:r>
        <w:rPr/>
        <w:t>4.1 Page Layout and Styles (ILDC Heading 1.1)</w:t>
      </w:r>
    </w:p>
    <w:p>
      <w:pPr>
        <w:pStyle w:val="ILDCBodyText"/>
        <w:tabs>
          <w:tab w:val="clear" w:pos="720"/>
          <w:tab w:val="left" w:pos="1260" w:leader="none"/>
        </w:tabs>
        <w:rPr/>
      </w:pPr>
      <w:r>
        <w:rPr/>
        <w:t xml:space="preserve">Papers should be formatted for 8½" x 11" paper (216 mm x 279 mm), U.S. standard, with 1" (25.4 mm) margins on all sides. To accommodate on-screen viewing, text will be placed in one column. (ILDC body text) </w:t>
      </w:r>
    </w:p>
    <w:p>
      <w:pPr>
        <w:pStyle w:val="ILDCBodyText"/>
        <w:tabs>
          <w:tab w:val="clear" w:pos="720"/>
          <w:tab w:val="left" w:pos="1260" w:leader="none"/>
        </w:tabs>
        <w:rPr/>
      </w:pPr>
      <w:r>
        <w:rPr/>
        <w:t xml:space="preserve">To format text, please use the styles provided in the style palette that begin with “ILDC.” Examples of styles are indicated in parentheses throughout this document. Styles use Arial, 9 pt with 11 pt leading </w:t>
        <w:br/>
        <w:t>(line spacing). Use Helvetica if you do not have Arial. Style details follow. (ILDC body text)</w:t>
      </w:r>
      <w:r>
        <w:br w:type="page"/>
      </w:r>
    </w:p>
    <w:p>
      <w:pPr>
        <w:pStyle w:val="ILDCBodyText"/>
        <w:tabs>
          <w:tab w:val="clear" w:pos="720"/>
          <w:tab w:val="left" w:pos="1260" w:leader="none"/>
        </w:tabs>
        <w:rPr/>
      </w:pPr>
      <w:r>
        <w:rPr>
          <w:b/>
        </w:rPr>
        <w:t>ILDC Author(s)</w:t>
      </w:r>
      <w:r>
        <w:rPr/>
        <w:t>: ILDC Paper Title, nor bold, not all caps</w:t>
      </w:r>
    </w:p>
    <w:p>
      <w:pPr>
        <w:pStyle w:val="ILDChangingtxt"/>
        <w:rPr/>
      </w:pPr>
      <w:r>
        <w:rPr>
          <w:b/>
        </w:rPr>
        <w:t>ILDC Body Text</w:t>
      </w:r>
      <w:r>
        <w:rPr/>
        <w:t>: Arial, 10 pt, line spacing exactly 12 pt, Space before 12 pt, Flush left, English(dictionary), Kern at 8 pt, Char scale 100%, Widow/orphan control, next style = body text</w:t>
      </w:r>
    </w:p>
    <w:p>
      <w:pPr>
        <w:pStyle w:val="ILDChangingtxt"/>
        <w:rPr/>
      </w:pPr>
      <w:r>
        <w:rPr>
          <w:b/>
        </w:rPr>
        <w:t>ILDC Caption</w:t>
      </w:r>
      <w:r>
        <w:rPr/>
        <w:t>: Arial, 9 pt, Italic, line spacing exactly 11 pt, Flush left, English(dictionary), Kern at 8 pt, Char scale 100%, Widow/orphan control</w:t>
      </w:r>
    </w:p>
    <w:p>
      <w:pPr>
        <w:pStyle w:val="ILDChangingtxt"/>
        <w:rPr/>
      </w:pPr>
      <w:r>
        <w:rPr>
          <w:b/>
        </w:rPr>
        <w:t>ILDC Credit</w:t>
      </w:r>
      <w:r>
        <w:rPr/>
        <w:t>: Arial, 7 pt, Italic, line spacing exactly 11 pt, Flush right, English (dictionary), Widow/orphan control</w:t>
      </w:r>
    </w:p>
    <w:p>
      <w:pPr>
        <w:pStyle w:val="ILDChangingtxt"/>
        <w:rPr/>
      </w:pPr>
      <w:r>
        <w:rPr>
          <w:b/>
        </w:rPr>
        <w:t>ILDC Heading 1.0</w:t>
      </w:r>
      <w:r>
        <w:rPr/>
        <w:t>: Arial, 10 pt, Bold, All Caps, line spacing exactly 12 pt, Space before 12 pt, Flush left, English(dictionary), Kern at 8 pt, Char scale 100%, Widow/orphan control, next style = body text, keep with next</w:t>
      </w:r>
    </w:p>
    <w:p>
      <w:pPr>
        <w:pStyle w:val="ILDChangingtxt"/>
        <w:rPr/>
      </w:pPr>
      <w:r>
        <w:rPr>
          <w:b/>
        </w:rPr>
        <w:t>ILDC Heading 1.1</w:t>
      </w:r>
      <w:r>
        <w:rPr/>
        <w:t>: Heading 1.0 + Not All Caps</w:t>
      </w:r>
    </w:p>
    <w:p>
      <w:pPr>
        <w:pStyle w:val="ILDChangingtxt"/>
        <w:rPr/>
      </w:pPr>
      <w:r>
        <w:rPr>
          <w:b/>
        </w:rPr>
        <w:t>ILDC Heading 1.1.1</w:t>
      </w:r>
      <w:r>
        <w:rPr/>
        <w:t>: same as ILDC 1.1.</w:t>
      </w:r>
    </w:p>
    <w:p>
      <w:pPr>
        <w:pStyle w:val="ILDChangingtxt"/>
        <w:rPr/>
      </w:pPr>
      <w:r>
        <w:rPr>
          <w:b/>
        </w:rPr>
        <w:t>ILDC List</w:t>
      </w:r>
      <w:r>
        <w:rPr/>
        <w:t>: Arial, 10 pt, line spacing exactly 12 pt, Space before 12 pt, Flush left, English(dictionary), Kern at 8 pt, Char scale 100%, Widow/orphan control, next style = body text (Body text)+Indent: left .25”, hanging .25”, tab .5”</w:t>
      </w:r>
    </w:p>
    <w:p>
      <w:pPr>
        <w:pStyle w:val="ILDChangingtxt"/>
        <w:rPr/>
      </w:pPr>
      <w:r>
        <w:rPr>
          <w:b/>
        </w:rPr>
        <w:t>ILDC Page Number</w:t>
      </w:r>
      <w:r>
        <w:rPr/>
        <w:t xml:space="preserve">: Arial, 9 pt, Italic, line spacing exactly 11 pt, Flush right, English(dictionary), </w:t>
        <w:br/>
        <w:t>Kern at 8 pt, Char scale 100%, Widow/orphan control</w:t>
      </w:r>
    </w:p>
    <w:p>
      <w:pPr>
        <w:pStyle w:val="ILDChangingtxt"/>
        <w:rPr/>
      </w:pPr>
      <w:r>
        <w:rPr>
          <w:b/>
        </w:rPr>
        <w:t>ILDC Paper Number</w:t>
      </w:r>
      <w:r>
        <w:rPr/>
        <w:t>: Arial, 9 pt, line spacing exactly 11 pt, Flush right, English(dictionary), Kern at 8 pt, Char scale 100%, Widow/orphan control</w:t>
      </w:r>
    </w:p>
    <w:p>
      <w:pPr>
        <w:pStyle w:val="ILDChangingtxt"/>
        <w:rPr/>
      </w:pPr>
      <w:r>
        <w:rPr>
          <w:b/>
        </w:rPr>
        <w:t>ILDC Paper Title</w:t>
      </w:r>
      <w:r>
        <w:rPr/>
        <w:t>: Arial, 10 pt, line spacing exactly 12 pt, centered, English(dictionary), Kern at 8 pt, Char scale 100%, Widow/orphan control, next style = ILDC Author(s)</w:t>
      </w:r>
    </w:p>
    <w:p>
      <w:pPr>
        <w:pStyle w:val="ILDChangingtxt"/>
        <w:rPr/>
      </w:pPr>
      <w:r>
        <w:rPr>
          <w:b/>
        </w:rPr>
        <w:t>ILDC Picture</w:t>
      </w:r>
      <w:r>
        <w:rPr/>
        <w:t>: ILDC Caption centered, line spacing at least 12 pt, text wraps</w:t>
      </w:r>
    </w:p>
    <w:p>
      <w:pPr>
        <w:pStyle w:val="ILDChangingtxt"/>
        <w:rPr/>
      </w:pPr>
      <w:r>
        <w:rPr>
          <w:b/>
        </w:rPr>
        <w:t>ILDC References</w:t>
      </w:r>
      <w:r>
        <w:rPr/>
        <w:t>: Arial, 9 pt, line spacing exactly 10 pt, Space before 5 pt, Hanging indent .3", tabs: .88", English(dictionary), Kern at 8 pt, Char scale 100%, Widow/orphan control</w:t>
      </w:r>
    </w:p>
    <w:p>
      <w:pPr>
        <w:pStyle w:val="ILDCHeading11"/>
        <w:numPr>
          <w:ilvl w:val="0"/>
          <w:numId w:val="0"/>
        </w:numPr>
        <w:outlineLvl w:val="0"/>
        <w:rPr/>
      </w:pPr>
      <w:r>
        <w:rPr/>
        <w:t>4.2 Illustrations and Tables (ILDC Heading 1.1)</w:t>
      </w:r>
    </w:p>
    <w:p>
      <w:pPr>
        <w:pStyle w:val="ILDCBodyText"/>
        <w:rPr/>
      </w:pPr>
      <w:r>
        <w:rPr/>
        <w:t>Presentations at the conference do not usually allow enough time for in-depth explanation; therefore, it is important to include your most complex graphs, diagrams, illustrations, or tables in your paper. See example of figure on next page. (ILDC body text)</w:t>
      </w:r>
    </w:p>
    <w:p>
      <w:pPr>
        <w:pStyle w:val="ILDCHeading111"/>
        <w:numPr>
          <w:ilvl w:val="0"/>
          <w:numId w:val="0"/>
        </w:numPr>
        <w:outlineLvl w:val="0"/>
        <w:rPr/>
      </w:pPr>
      <w:r>
        <w:rPr/>
        <w:t>4.2.1 Oversize Illustrations and Tables (ILDC Heading 1.1.1)</w:t>
      </w:r>
    </w:p>
    <w:p>
      <w:pPr>
        <w:pStyle w:val="ILDCBodyText"/>
        <w:rPr/>
      </w:pPr>
      <w:r>
        <w:rPr/>
        <w:t>A table or figure that cannot be placed in the same orientation as the text should be rotated 90 degrees counterclockwise so that the figure and caption may be read by rotating the page 90 degrees clockwise. (ILDC body text)</w:t>
      </w:r>
    </w:p>
    <w:p>
      <w:pPr>
        <w:pStyle w:val="ILDCHeading11"/>
        <w:numPr>
          <w:ilvl w:val="0"/>
          <w:numId w:val="0"/>
        </w:numPr>
        <w:outlineLvl w:val="0"/>
        <w:rPr/>
      </w:pPr>
      <w:r>
        <w:rPr/>
        <w:t>4.3 References (ILDC Heading 1.1)</w:t>
      </w:r>
    </w:p>
    <w:p>
      <w:pPr>
        <w:pStyle w:val="ILDCBodyText"/>
        <w:rPr/>
      </w:pPr>
      <w:r>
        <w:rPr/>
        <w:t>List all bibliographical references at the end of the paper in alphabetical order by first author. The sequence for referencing multiple papers by the same author is first chronologically, then by number of others. Use the style “ILDC references” for the body of your reference listing. (ILDC body text)</w:t>
      </w:r>
    </w:p>
    <w:p>
      <w:pPr>
        <w:pStyle w:val="ILDCBodyText"/>
        <w:rPr>
          <w:b/>
        </w:rPr>
      </w:pPr>
      <w:r>
        <w:rPr>
          <w:b/>
        </w:rPr>
        <w:t>Examples</w:t>
      </w:r>
    </w:p>
    <w:p>
      <w:pPr>
        <w:pStyle w:val="ILDCReferences"/>
        <w:rPr/>
      </w:pPr>
      <w:r>
        <w:rPr/>
        <w:t xml:space="preserve">Battan, L.J., 1971: Radar attenuation by wet ice spheres. </w:t>
      </w:r>
      <w:r>
        <w:rPr>
          <w:i/>
        </w:rPr>
        <w:t>J. Appl. Metero.</w:t>
      </w:r>
      <w:r>
        <w:rPr/>
        <w:t>, 10, 247–252. (ILDC References)</w:t>
      </w:r>
    </w:p>
    <w:p>
      <w:pPr>
        <w:pStyle w:val="ILDCReferences"/>
        <w:rPr/>
      </w:pPr>
      <w:r>
        <w:rPr/>
        <w:t xml:space="preserve">Lhermitte, R., and M. Gilet, 1976: Acquisition and processing of tri-Doppler radar data. Preprints, </w:t>
      </w:r>
      <w:r>
        <w:rPr>
          <w:i/>
        </w:rPr>
        <w:t>17th Conf. on Radar Meterology</w:t>
      </w:r>
      <w:r>
        <w:rPr/>
        <w:t>, Seattle, WA, Amer. Meteor. Soc., 1–6. (ILDC References)</w:t>
      </w:r>
    </w:p>
    <w:p>
      <w:pPr>
        <w:pStyle w:val="ILDCBodyText"/>
        <w:tabs>
          <w:tab w:val="clear" w:pos="720"/>
          <w:tab w:val="left" w:pos="1260" w:leader="none"/>
        </w:tabs>
        <w:rPr/>
      </w:pPr>
      <w:r>
        <w:rPr/>
        <w:t>When referring to them in the text, use the corresponding author surname followed by the year of publication; e.g., Battan (1971). (ILDC body text)</w:t>
      </w:r>
    </w:p>
    <w:p>
      <w:pPr>
        <w:pStyle w:val="ILDCHeading10"/>
        <w:numPr>
          <w:ilvl w:val="0"/>
          <w:numId w:val="0"/>
        </w:numPr>
        <w:outlineLvl w:val="0"/>
        <w:rPr/>
      </w:pPr>
      <w:r>
        <w:rPr/>
        <w:t>5. Help (ILDC Heading 1.0)</w:t>
      </w:r>
      <w:r>
        <mc:AlternateContent>
          <mc:Choice Requires="wps">
            <w:drawing>
              <wp:anchor behindDoc="0" distT="0" distB="0" distL="118745" distR="118745" simplePos="0" locked="0" layoutInCell="0" allowOverlap="1" relativeHeight="2">
                <wp:simplePos x="0" y="0"/>
                <wp:positionH relativeFrom="page">
                  <wp:posOffset>3933190</wp:posOffset>
                </wp:positionH>
                <wp:positionV relativeFrom="page">
                  <wp:posOffset>3109595</wp:posOffset>
                </wp:positionV>
                <wp:extent cx="2926080" cy="2591435"/>
                <wp:effectExtent l="0" t="0" r="0" b="0"/>
                <wp:wrapSquare wrapText="bothSides"/>
                <wp:docPr id="1" name="Frame1"/>
                <a:graphic xmlns:a="http://schemas.openxmlformats.org/drawingml/2006/main">
                  <a:graphicData uri="http://schemas.microsoft.com/office/word/2010/wordprocessingShape">
                    <wps:wsp>
                      <wps:cNvSpPr txBox="1"/>
                      <wps:spPr>
                        <a:xfrm>
                          <a:off x="0" y="0"/>
                          <a:ext cx="2926080" cy="2591435"/>
                        </a:xfrm>
                        <a:prstGeom prst="rect"/>
                        <a:solidFill>
                          <a:srgbClr val="FFFFFF">
                            <a:alpha val="0"/>
                          </a:srgbClr>
                        </a:solidFill>
                      </wps:spPr>
                      <wps:txbx>
                        <w:txbxContent>
                          <w:p>
                            <w:pPr>
                              <w:pStyle w:val="ILDCPicture"/>
                              <w:rPr>
                                <w:lang w:val="en-CA" w:eastAsia="en-CA"/>
                              </w:rPr>
                            </w:pPr>
                            <w:r>
                              <w:rPr>
                                <w:lang w:val="en-CA" w:eastAsia="en-CA"/>
                              </w:rPr>
                              <w:drawing>
                                <wp:inline distT="0" distB="0" distL="0" distR="0">
                                  <wp:extent cx="2832735" cy="1727835"/>
                                  <wp:effectExtent l="0" t="0" r="0" b="0"/>
                                  <wp:docPr id="2" name="17th%20ILDC%20logo_outline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th%20ILDC%20logo_outlines" descr="" title=""/>
                                          <pic:cNvPicPr>
                                            <a:picLocks noChangeAspect="1" noChangeArrowheads="1"/>
                                          </pic:cNvPicPr>
                                        </pic:nvPicPr>
                                        <pic:blipFill>
                                          <a:blip r:embed="rId3"/>
                                          <a:srcRect l="-12" t="-20" r="-12" b="-20"/>
                                          <a:stretch>
                                            <a:fillRect/>
                                          </a:stretch>
                                        </pic:blipFill>
                                        <pic:spPr bwMode="auto">
                                          <a:xfrm>
                                            <a:off x="0" y="0"/>
                                            <a:ext cx="2832735" cy="1727835"/>
                                          </a:xfrm>
                                          <a:prstGeom prst="rect">
                                            <a:avLst/>
                                          </a:prstGeom>
                                          <a:noFill/>
                                        </pic:spPr>
                                      </pic:pic>
                                    </a:graphicData>
                                  </a:graphic>
                                </wp:inline>
                              </w:drawing>
                            </w:r>
                          </w:p>
                          <w:p>
                            <w:pPr>
                              <w:pStyle w:val="ILDCCredit"/>
                              <w:rPr/>
                            </w:pPr>
                            <w:r>
                              <w:rPr/>
                            </w:r>
                          </w:p>
                          <w:p>
                            <w:pPr>
                              <w:pStyle w:val="ILDCCredit"/>
                              <w:rPr/>
                            </w:pPr>
                            <w:r>
                              <w:rPr/>
                              <w:t>Courtesy ILDC, © 2001 Vaisala (ILDC Credit)</w:t>
                            </w:r>
                          </w:p>
                          <w:p>
                            <w:pPr>
                              <w:pStyle w:val="ILDCCaption"/>
                              <w:rPr/>
                            </w:pPr>
                            <w:r>
                              <w:rPr/>
                            </w:r>
                          </w:p>
                          <w:p>
                            <w:pPr>
                              <w:pStyle w:val="ILDCCaption"/>
                              <w:rPr/>
                            </w:pPr>
                            <w:r>
                              <w:rPr/>
                              <w:t>Fig. 1-1. This is the conference logotype. (ILDC Caption)</w:t>
                            </w:r>
                          </w:p>
                          <w:p>
                            <w:pPr>
                              <w:pStyle w:val="ILDCCredit"/>
                              <w:rPr/>
                            </w:pPr>
                            <w:r>
                              <w:rPr/>
                            </w:r>
                          </w:p>
                          <w:p>
                            <w:pPr>
                              <w:pStyle w:val="Normal"/>
                              <w:rPr/>
                            </w:pPr>
                            <w:r>
                              <w:rPr/>
                            </w:r>
                          </w:p>
                        </w:txbxContent>
                      </wps:txbx>
                      <wps:bodyPr anchor="t" lIns="0" tIns="0" rIns="0" bIns="0">
                        <a:noAutofit/>
                      </wps:bodyPr>
                    </wps:wsp>
                  </a:graphicData>
                </a:graphic>
              </wp:anchor>
            </w:drawing>
          </mc:Choice>
          <mc:Fallback>
            <w:pict>
              <v:rect fillcolor="#FFFFFF" style="position:absolute;rotation:-0;width:230.4pt;height:204.05pt;mso-wrap-distance-left:9.35pt;mso-wrap-distance-right:9.35pt;mso-wrap-distance-top:0pt;mso-wrap-distance-bottom:0pt;margin-top:244.85pt;mso-position-vertical-relative:page;margin-left:309.7pt;mso-position-horizontal-relative:page">
                <v:fill opacity="0f"/>
                <v:textbox inset="0in,0in,0in,0in">
                  <w:txbxContent>
                    <w:p>
                      <w:pPr>
                        <w:pStyle w:val="ILDCPicture"/>
                        <w:rPr>
                          <w:lang w:val="en-CA" w:eastAsia="en-CA"/>
                        </w:rPr>
                      </w:pPr>
                      <w:r>
                        <w:rPr>
                          <w:lang w:val="en-CA" w:eastAsia="en-CA"/>
                        </w:rPr>
                        <w:drawing>
                          <wp:inline distT="0" distB="0" distL="0" distR="0">
                            <wp:extent cx="2832735" cy="1727835"/>
                            <wp:effectExtent l="0" t="0" r="0" b="0"/>
                            <wp:docPr id="3" name="17th%20ILDC%20logo_outline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7th%20ILDC%20logo_outlines" descr="" title=""/>
                                    <pic:cNvPicPr>
                                      <a:picLocks noChangeAspect="1" noChangeArrowheads="1"/>
                                    </pic:cNvPicPr>
                                  </pic:nvPicPr>
                                  <pic:blipFill>
                                    <a:blip r:embed="rId4"/>
                                    <a:srcRect l="-12" t="-20" r="-12" b="-20"/>
                                    <a:stretch>
                                      <a:fillRect/>
                                    </a:stretch>
                                  </pic:blipFill>
                                  <pic:spPr bwMode="auto">
                                    <a:xfrm>
                                      <a:off x="0" y="0"/>
                                      <a:ext cx="2832735" cy="1727835"/>
                                    </a:xfrm>
                                    <a:prstGeom prst="rect">
                                      <a:avLst/>
                                    </a:prstGeom>
                                    <a:noFill/>
                                  </pic:spPr>
                                </pic:pic>
                              </a:graphicData>
                            </a:graphic>
                          </wp:inline>
                        </w:drawing>
                      </w:r>
                    </w:p>
                    <w:p>
                      <w:pPr>
                        <w:pStyle w:val="ILDCCredit"/>
                        <w:rPr/>
                      </w:pPr>
                      <w:r>
                        <w:rPr/>
                      </w:r>
                    </w:p>
                    <w:p>
                      <w:pPr>
                        <w:pStyle w:val="ILDCCredit"/>
                        <w:rPr/>
                      </w:pPr>
                      <w:r>
                        <w:rPr/>
                        <w:t>Courtesy ILDC, © 2001 Vaisala (ILDC Credit)</w:t>
                      </w:r>
                    </w:p>
                    <w:p>
                      <w:pPr>
                        <w:pStyle w:val="ILDCCaption"/>
                        <w:rPr/>
                      </w:pPr>
                      <w:r>
                        <w:rPr/>
                      </w:r>
                    </w:p>
                    <w:p>
                      <w:pPr>
                        <w:pStyle w:val="ILDCCaption"/>
                        <w:rPr/>
                      </w:pPr>
                      <w:r>
                        <w:rPr/>
                        <w:t>Fig. 1-1. This is the conference logotype. (ILDC Caption)</w:t>
                      </w:r>
                    </w:p>
                    <w:p>
                      <w:pPr>
                        <w:pStyle w:val="ILDCCredit"/>
                        <w:rPr/>
                      </w:pPr>
                      <w:r>
                        <w:rPr/>
                      </w:r>
                    </w:p>
                    <w:p>
                      <w:pPr>
                        <w:pStyle w:val="Normal"/>
                        <w:rPr/>
                      </w:pPr>
                      <w:r>
                        <w:rPr/>
                      </w:r>
                    </w:p>
                  </w:txbxContent>
                </v:textbox>
                <w10:wrap type="square"/>
              </v:rect>
            </w:pict>
          </mc:Fallback>
        </mc:AlternateContent>
      </w:r>
    </w:p>
    <w:p>
      <w:pPr>
        <w:pStyle w:val="ILDCBodyText"/>
        <w:rPr/>
      </w:pPr>
      <w:r>
        <w:rPr/>
        <w:t xml:space="preserve">If you have any questions, please contact Shelly Denman, Conference Coordinator: </w:t>
      </w:r>
      <w:hyperlink r:id="rId5">
        <w:r>
          <w:rPr>
            <w:rStyle w:val="Hyperlink"/>
          </w:rPr>
          <w:t>shelly.denman@vaisala.com</w:t>
        </w:r>
      </w:hyperlink>
      <w:r>
        <w:rPr/>
        <w:t xml:space="preserve"> or +1 520 806 7498. (ILDC body text)</w:t>
      </w:r>
    </w:p>
    <w:sectPr>
      <w:headerReference w:type="default" r:id="rId6"/>
      <w:footerReference w:type="defaul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LDC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Fonts w:eastAsia="Arial"/>
      </w:rPr>
      <w:t xml:space="preserve"> </w:t>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LDCPaperNumber"/>
      <w:rPr/>
    </w:pPr>
    <w:r>
      <w:rPr/>
      <w:t>Office Use (ILDC Paper Number)</w:t>
    </w:r>
  </w:p>
  <w:p>
    <w:pPr>
      <w:pStyle w:val="ILDCPaperNumber"/>
      <w:rPr/>
    </w:pPr>
    <w:r>
      <w:rPr/>
      <w:t>Office Use (ILDC Paper Number)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Times New Roman" w:hAnsi="Times New Roman" w:eastAsia="Times New Roman" w:cs="Times New Roman"/>
      <w:color w:val="auto"/>
      <w:kern w:val="2"/>
      <w:sz w:val="22"/>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w:hAnsi="Arial" w:cs="Arial"/>
      <w:i/>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LDCPaperTitle">
    <w:name w:val="ILDC Paper Title"/>
    <w:next w:val="ILDCAuthors"/>
    <w:qFormat/>
    <w:pPr>
      <w:keepNext w:val="true"/>
      <w:widowControl/>
      <w:bidi w:val="0"/>
      <w:spacing w:lineRule="exact" w:line="240"/>
      <w:jc w:val="center"/>
      <w:outlineLvl w:val="0"/>
    </w:pPr>
    <w:rPr>
      <w:rFonts w:ascii="Arial" w:hAnsi="Arial" w:eastAsia="Times New Roman" w:cs="Arial"/>
      <w:b/>
      <w:caps/>
      <w:color w:val="auto"/>
      <w:sz w:val="20"/>
      <w:szCs w:val="20"/>
      <w:lang w:val="en-US" w:bidi="ar-SA" w:eastAsia="zh-CN"/>
    </w:rPr>
  </w:style>
  <w:style w:type="paragraph" w:styleId="ILDCAuthors">
    <w:name w:val="ILDC Author(s)"/>
    <w:basedOn w:val="ILDCPaperTitle"/>
    <w:qFormat/>
    <w:pPr>
      <w:spacing w:lineRule="exact" w:line="240"/>
    </w:pPr>
    <w:rPr>
      <w:b w:val="false"/>
      <w:caps w:val="false"/>
      <w:smallCaps w:val="false"/>
      <w:sz w:val="20"/>
    </w:rPr>
  </w:style>
  <w:style w:type="paragraph" w:styleId="ILDCHeading10">
    <w:name w:val="ILDC Heading 1.0"/>
    <w:next w:val="ILDCBodyText"/>
    <w:qFormat/>
    <w:pPr>
      <w:keepNext w:val="true"/>
      <w:widowControl/>
      <w:bidi w:val="0"/>
      <w:spacing w:lineRule="exact" w:line="240" w:before="240" w:after="0"/>
    </w:pPr>
    <w:rPr>
      <w:rFonts w:ascii="Arial" w:hAnsi="Arial" w:eastAsia="Times New Roman" w:cs="Arial"/>
      <w:b/>
      <w:caps/>
      <w:color w:val="auto"/>
      <w:kern w:val="2"/>
      <w:sz w:val="20"/>
      <w:szCs w:val="20"/>
      <w:lang w:val="en-US" w:bidi="ar-SA" w:eastAsia="zh-CN"/>
    </w:rPr>
  </w:style>
  <w:style w:type="paragraph" w:styleId="ILDCBodyText">
    <w:name w:val="ILDC Body Text"/>
    <w:qFormat/>
    <w:pPr>
      <w:widowControl/>
      <w:bidi w:val="0"/>
      <w:spacing w:lineRule="exact" w:line="240" w:before="240" w:after="0"/>
    </w:pPr>
    <w:rPr>
      <w:rFonts w:ascii="Arial" w:hAnsi="Arial" w:eastAsia="Times New Roman" w:cs="Arial"/>
      <w:color w:val="auto"/>
      <w:kern w:val="2"/>
      <w:sz w:val="20"/>
      <w:szCs w:val="20"/>
      <w:lang w:val="en-US" w:bidi="ar-SA" w:eastAsia="zh-CN"/>
    </w:rPr>
  </w:style>
  <w:style w:type="paragraph" w:styleId="ILDCHeading11">
    <w:name w:val="ILDC Heading 1.1"/>
    <w:basedOn w:val="ILDCHeading10"/>
    <w:next w:val="ILDCBodyText"/>
    <w:qFormat/>
    <w:pPr/>
    <w:rPr>
      <w:caps w:val="false"/>
      <w:smallCaps w:val="fals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ILDCCredit">
    <w:name w:val="ILDC Credit"/>
    <w:next w:val="ILDCBodyText"/>
    <w:qFormat/>
    <w:pPr>
      <w:widowControl/>
      <w:bidi w:val="0"/>
      <w:spacing w:lineRule="exact" w:line="220"/>
      <w:jc w:val="end"/>
    </w:pPr>
    <w:rPr>
      <w:rFonts w:ascii="Arial" w:hAnsi="Arial" w:eastAsia="Times New Roman" w:cs="Arial"/>
      <w:i/>
      <w:color w:val="auto"/>
      <w:kern w:val="2"/>
      <w:sz w:val="14"/>
      <w:szCs w:val="20"/>
      <w:lang w:val="en-US" w:bidi="ar-SA" w:eastAsia="zh-CN"/>
    </w:rPr>
  </w:style>
  <w:style w:type="paragraph" w:styleId="ILDCCaption">
    <w:name w:val="ILDC Caption"/>
    <w:next w:val="ILDCCredit"/>
    <w:qFormat/>
    <w:pPr>
      <w:widowControl/>
      <w:bidi w:val="0"/>
      <w:spacing w:lineRule="exact" w:line="220"/>
    </w:pPr>
    <w:rPr>
      <w:rFonts w:ascii="Arial" w:hAnsi="Arial" w:eastAsia="Times New Roman" w:cs="Arial"/>
      <w:i/>
      <w:color w:val="auto"/>
      <w:kern w:val="2"/>
      <w:sz w:val="18"/>
      <w:szCs w:val="20"/>
      <w:lang w:val="en-US" w:bidi="ar-SA" w:eastAsia="zh-CN"/>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ILDCPageNumber">
    <w:name w:val="ILDC Page Number"/>
    <w:qFormat/>
    <w:pPr>
      <w:widowControl/>
      <w:bidi w:val="0"/>
      <w:spacing w:lineRule="exact" w:line="220"/>
      <w:jc w:val="end"/>
    </w:pPr>
    <w:rPr>
      <w:rFonts w:ascii="Arial" w:hAnsi="Arial" w:eastAsia="Times New Roman" w:cs="Arial"/>
      <w:i/>
      <w:color w:val="auto"/>
      <w:kern w:val="2"/>
      <w:sz w:val="18"/>
      <w:szCs w:val="20"/>
      <w:lang w:val="en-US" w:bidi="ar-SA" w:eastAsia="zh-CN"/>
    </w:rPr>
  </w:style>
  <w:style w:type="paragraph" w:styleId="ILDCHeading111">
    <w:name w:val="ILDC Heading 1.1.1"/>
    <w:basedOn w:val="ILDCHeading11"/>
    <w:next w:val="ILDCBodyText"/>
    <w:qFormat/>
    <w:pPr/>
    <w:rPr/>
  </w:style>
  <w:style w:type="paragraph" w:styleId="ILDCPaperNumber">
    <w:name w:val="ILDC Paper Number"/>
    <w:basedOn w:val="ILDCPageNumber"/>
    <w:qFormat/>
    <w:pPr/>
    <w:rPr>
      <w:i w:val="false"/>
    </w:rPr>
  </w:style>
  <w:style w:type="paragraph" w:styleId="ILDCReferences">
    <w:name w:val="ILDC References"/>
    <w:basedOn w:val="ILDCBodyText"/>
    <w:qFormat/>
    <w:pPr>
      <w:tabs>
        <w:tab w:val="clear" w:pos="720"/>
        <w:tab w:val="left" w:pos="1260" w:leader="none"/>
      </w:tabs>
      <w:spacing w:lineRule="exact" w:line="200" w:before="100" w:after="0"/>
      <w:ind w:hanging="432" w:start="432" w:end="0"/>
    </w:pPr>
    <w:rPr>
      <w:sz w:val="18"/>
    </w:rPr>
  </w:style>
  <w:style w:type="paragraph" w:styleId="ILDCList">
    <w:name w:val="ILDC List"/>
    <w:basedOn w:val="ILDCBodyText"/>
    <w:qFormat/>
    <w:pPr>
      <w:tabs>
        <w:tab w:val="left" w:pos="720" w:leader="none"/>
      </w:tabs>
      <w:ind w:hanging="360" w:start="720" w:end="0"/>
    </w:pPr>
    <w:rPr/>
  </w:style>
  <w:style w:type="paragraph" w:styleId="ILDCPicture">
    <w:name w:val="ILDC Picture"/>
    <w:basedOn w:val="ILDCCaption"/>
    <w:next w:val="ILDCCaption"/>
    <w:qFormat/>
    <w:pPr>
      <w:spacing w:lineRule="atLeast" w:line="240"/>
      <w:jc w:val="center"/>
    </w:pPr>
    <w:rPr/>
  </w:style>
  <w:style w:type="paragraph" w:styleId="ILDChangingtxt">
    <w:name w:val="ILDC hanging txt"/>
    <w:basedOn w:val="ILDCBodyText"/>
    <w:qFormat/>
    <w:pPr>
      <w:tabs>
        <w:tab w:val="clear" w:pos="720"/>
        <w:tab w:val="left" w:pos="1440" w:leader="none"/>
      </w:tabs>
      <w:ind w:hanging="1440" w:start="144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heryl.turner@vaisala.com" TargetMode="External"/><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hyperlink" Target="mailto:shelly.denman@vaisala.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ILDC_Paper_template.dot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2002-05-30T20:15:00Z</dcterms:created>
  <dc:creator>Cheryl Turner</dc:creator>
  <dc:description/>
  <dc:language>en-CA</dc:language>
  <cp:lastModifiedBy>Cheryl Turner</cp:lastModifiedBy>
  <cp:lastPrinted>2002-05-28T12:16:00Z</cp:lastPrinted>
  <dcterms:modified xsi:type="dcterms:W3CDTF">2002-05-30T20:15:00Z</dcterms:modified>
  <cp:revision>1</cp:revision>
  <dc:subject/>
  <dc:title/>
</cp:coreProperties>
</file>