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ENRON AMERICAS</w:t>
      </w:r>
    </w:p>
    <w:p>
      <w:pPr>
        <w:pStyle w:val="Normal"/>
        <w:jc w:val="center"/>
        <w:rPr>
          <w:rFonts w:ascii="Arial" w:hAnsi="Arial" w:cs="Arial"/>
          <w:b/>
          <w:sz w:val="32"/>
        </w:rPr>
      </w:pPr>
      <w:r>
        <w:rPr>
          <w:rFonts w:cs="Arial" w:ascii="Arial" w:hAnsi="Arial"/>
          <w:b/>
          <w:sz w:val="32"/>
        </w:rPr>
        <w:t>INTERNAL DEAL APPROVAL SHEET (“I-DASH”)</w:t>
      </w:r>
    </w:p>
    <w:p>
      <w:pPr>
        <w:pStyle w:val="Normal"/>
        <w:jc w:val="center"/>
        <w:rPr>
          <w:rFonts w:ascii="Arial" w:hAnsi="Arial" w:cs="Arial"/>
          <w:bCs/>
        </w:rPr>
      </w:pPr>
      <w:r>
        <w:rPr>
          <w:rFonts w:cs="Arial" w:ascii="Arial" w:hAnsi="Arial"/>
          <w:bCs/>
        </w:rPr>
        <w:t>(for Conforming expenditures &lt;$2,500,000)</w:t>
      </w:r>
    </w:p>
    <w:p>
      <w:pPr>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rPr>
                  </w:pPr>
                  <w:r>
                    <w:fldChar w:fldCharType="begin">
                      <w:ffData>
                        <w:name w:val="Text1"/>
                        <w:enabled/>
                        <w:calcOnExit w:val="0"/>
                        <w:textInput/>
                      </w:ffData>
                    </w:fldChar>
                  </w:r>
                  <w:r>
                    <w:rPr>
                      <w:b/>
                      <w:rFonts w:cs="Arial" w:ascii="Arial" w:hAnsi="Arial"/>
                      <w:lang w:val="en-CA" w:eastAsia="en-CA"/>
                    </w:rPr>
                    <w:instrText xml:space="preserve"> FORMTEXT </w:instrText>
                  </w:r>
                  <w:r>
                    <w:rPr>
                      <w:rFonts w:cs="Arial" w:ascii="Arial" w:hAnsi="Arial"/>
                      <w:b/>
                      <w:lang w:val="en-CA" w:eastAsia="en-CA"/>
                    </w:rPr>
                  </w:r>
                  <w:r>
                    <w:rPr>
                      <w:b/>
                      <w:rFonts w:cs="Arial" w:ascii="Arial" w:hAnsi="Arial"/>
                      <w:lang w:val="en-CA" w:eastAsia="en-CA"/>
                    </w:rPr>
                    <w:fldChar w:fldCharType="separate"/>
                  </w:r>
                  <w:r>
                    <w:rPr>
                      <w:rFonts w:cs="Arial" w:ascii="Arial" w:hAnsi="Arial"/>
                      <w:b/>
                      <w:lang w:val="en-CA" w:eastAsia="en-CA"/>
                    </w:rPr>
                    <w:t>Boulder Power/Black Mountain Power, LLC Divestiture</w:t>
                  </w:r>
                  <w:r/>
                  <w:r>
                    <w:rPr>
                      <w:b/>
                      <w:rFonts w:cs="Arial" w:ascii="Arial" w:hAnsi="Arial"/>
                      <w:lang w:val="en-CA" w:eastAsia="en-CA"/>
                    </w:rPr>
                    <w:fldChar w:fldCharType="end"/>
                  </w:r>
                  <w:r>
                    <w:rPr>
                      <w:rFonts w:cs="Arial" w:ascii="Arial" w:hAnsi="Arial"/>
                      <w:b/>
                      <w:lang w:val="en-CA" w:eastAsia="en-CA"/>
                    </w:rPr>
                  </w:r>
                </w:p>
              </w:tc>
              <w:tc>
                <w:tcPr>
                  <w:tcW w:w="3865" w:type="dxa"/>
                  <w:gridSpan w:val="3"/>
                  <w:tcBorders/>
                </w:tcPr>
                <w:p>
                  <w:pPr>
                    <w:pStyle w:val="Normal"/>
                    <w:snapToGrid w:val="false"/>
                    <w:rPr>
                      <w:rFonts w:ascii="Arial" w:hAnsi="Arial" w:cs="Arial"/>
                      <w:b/>
                    </w:rPr>
                  </w:pPr>
                  <w:r>
                    <w:rPr>
                      <w:rFonts w:cs="Arial" w:ascii="Arial" w:hAnsi="Arial"/>
                      <w:b/>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rPr>
                  </w:pPr>
                  <w:r>
                    <w:fldChar w:fldCharType="begin">
                      <w:ffData>
                        <w:name w:val="Text2"/>
                        <w:enabled/>
                        <w:calcOnExit w:val="0"/>
                        <w:textInput/>
                      </w:ffData>
                    </w:fldChar>
                  </w:r>
                  <w:r>
                    <w:rPr>
                      <w:b/>
                      <w:rFonts w:cs="Arial" w:ascii="Arial" w:hAnsi="Arial"/>
                      <w:lang w:val="en-CA" w:eastAsia="en-CA"/>
                    </w:rPr>
                    <w:instrText xml:space="preserve"> FORMTEXT </w:instrText>
                  </w:r>
                  <w:r>
                    <w:rPr>
                      <w:rFonts w:cs="Arial" w:ascii="Arial" w:hAnsi="Arial"/>
                      <w:b/>
                      <w:lang w:val="en-CA" w:eastAsia="en-CA"/>
                    </w:rPr>
                  </w:r>
                  <w:r>
                    <w:rPr>
                      <w:b/>
                      <w:rFonts w:cs="Arial" w:ascii="Arial" w:hAnsi="Arial"/>
                      <w:lang w:val="en-CA" w:eastAsia="en-CA"/>
                    </w:rPr>
                    <w:fldChar w:fldCharType="separate"/>
                  </w:r>
                  <w:r>
                    <w:rPr>
                      <w:rFonts w:cs="Arial" w:ascii="Arial" w:hAnsi="Arial"/>
                      <w:b/>
                      <w:lang w:val="en-CA" w:eastAsia="en-CA"/>
                    </w:rPr>
                    <w:t>NRG Energy, Inc.</w:t>
                  </w:r>
                  <w:r/>
                  <w:r>
                    <w:rPr>
                      <w:b/>
                      <w:rFonts w:cs="Arial" w:ascii="Arial" w:hAnsi="Arial"/>
                      <w:lang w:val="en-CA" w:eastAsia="en-CA"/>
                    </w:rPr>
                    <w:fldChar w:fldCharType="end"/>
                  </w:r>
                  <w:r>
                    <w:rPr>
                      <w:rFonts w:cs="Arial" w:ascii="Arial" w:hAnsi="Arial"/>
                      <w:b/>
                      <w:lang w:val="en-CA" w:eastAsia="en-CA"/>
                    </w:rPr>
                  </w:r>
                </w:p>
              </w:tc>
            </w:tr>
            <w:tr>
              <w:trPr>
                <w:trHeight w:val="144" w:hRule="atLeast"/>
              </w:trPr>
              <w:tc>
                <w:tcPr>
                  <w:tcW w:w="1422" w:type="dxa"/>
                  <w:gridSpan w:val="2"/>
                  <w:tcBorders/>
                </w:tcPr>
                <w:p>
                  <w:pPr>
                    <w:pStyle w:val="Normal"/>
                    <w:ind w:end="-738"/>
                    <w:rPr>
                      <w:rFonts w:ascii="Arial" w:hAnsi="Arial" w:cs="Arial"/>
                      <w:color w:val="0000FF"/>
                    </w:rPr>
                  </w:pPr>
                  <w:r>
                    <w:rPr>
                      <w:rFonts w:cs="Arial" w:ascii="Arial" w:hAnsi="Arial"/>
                      <w:color w:val="0000FF"/>
                    </w:rPr>
                    <w:t>Business Unit:</w:t>
                  </w:r>
                </w:p>
              </w:tc>
              <w:tc>
                <w:tcPr>
                  <w:tcW w:w="3865" w:type="dxa"/>
                  <w:gridSpan w:val="3"/>
                  <w:tcBorders/>
                </w:tcPr>
                <w:p>
                  <w:pPr>
                    <w:pStyle w:val="Normal"/>
                    <w:ind w:end="-738"/>
                    <w:rPr>
                      <w:rFonts w:ascii="Arial" w:hAnsi="Arial" w:cs="Arial"/>
                    </w:rPr>
                  </w:pPr>
                  <w:r>
                    <w:fldChar w:fldCharType="begin">
                      <w:ffData>
                        <w:name w:val="Dropdown9 Copy 1"/>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2" w:name="Dropdown9_Copy_1"/>
                  <w:bookmarkStart w:id="3" w:name="Dropdown9_Copy_1"/>
                  <w:bookmarkEnd w:id="3"/>
                  <w:r/>
                  <w:r>
                    <w:rPr>
                      <w:rFonts w:cs="Arial" w:ascii="Arial" w:hAnsi="Arial"/>
                    </w:rPr>
                    <w:fldChar w:fldCharType="end"/>
                  </w:r>
                  <w:r>
                    <w:rPr>
                      <w:rFonts w:cs="Arial" w:ascii="Arial" w:hAnsi="Arial"/>
                    </w:rPr>
                  </w:r>
                </w:p>
              </w:tc>
            </w:tr>
            <w:tr>
              <w:trPr>
                <w:trHeight w:val="144" w:hRule="atLeast"/>
              </w:trPr>
              <w:tc>
                <w:tcPr>
                  <w:tcW w:w="2322" w:type="dxa"/>
                  <w:gridSpan w:val="4"/>
                  <w:tcBorders/>
                </w:tcPr>
                <w:p>
                  <w:pPr>
                    <w:pStyle w:val="Normal"/>
                    <w:ind w:end="-738"/>
                    <w:rPr>
                      <w:rFonts w:ascii="Arial" w:hAnsi="Arial" w:cs="Arial"/>
                    </w:rPr>
                  </w:pPr>
                  <w:r>
                    <w:rPr>
                      <w:rFonts w:cs="Arial" w:ascii="Arial" w:hAnsi="Arial"/>
                    </w:rPr>
                    <w:t xml:space="preserve">Business Unit Originator: </w:t>
                  </w:r>
                </w:p>
              </w:tc>
              <w:tc>
                <w:tcPr>
                  <w:tcW w:w="2965" w:type="dxa"/>
                  <w:tcBorders/>
                </w:tcPr>
                <w:p>
                  <w:pPr>
                    <w:pStyle w:val="Normal"/>
                    <w:ind w:end="-738"/>
                    <w:rPr>
                      <w:rFonts w:ascii="Arial" w:hAnsi="Arial" w:cs="Arial"/>
                    </w:rPr>
                  </w:pPr>
                  <w:r>
                    <w:fldChar w:fldCharType="begin">
                      <w:ffData>
                        <w:name w:val="Text5"/>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Chris Calger</w:t>
                  </w:r>
                  <w:r/>
                  <w:r>
                    <w:rPr>
                      <w:rFonts w:cs="Arial" w:ascii="Arial" w:hAnsi="Arial"/>
                      <w:lang w:val="en-CA" w:eastAsia="en-CA"/>
                    </w:rPr>
                    <w:fldChar w:fldCharType="end"/>
                  </w:r>
                  <w:r>
                    <w:rPr>
                      <w:rFonts w:cs="Arial" w:ascii="Arial" w:hAnsi="Arial"/>
                      <w:lang w:val="en-CA" w:eastAsia="en-CA"/>
                    </w:rPr>
                  </w:r>
                </w:p>
              </w:tc>
            </w:tr>
            <w:tr>
              <w:trPr>
                <w:trHeight w:val="288" w:hRule="exact"/>
              </w:trPr>
              <w:tc>
                <w:tcPr>
                  <w:tcW w:w="882" w:type="dxa"/>
                  <w:tcBorders/>
                </w:tcPr>
                <w:p>
                  <w:pPr>
                    <w:pStyle w:val="Normal"/>
                    <w:ind w:end="-14"/>
                    <w:rPr>
                      <w:rFonts w:ascii="Arial" w:hAnsi="Arial" w:cs="Arial"/>
                      <w:b/>
                      <w:color w:val="0000FF"/>
                    </w:rPr>
                  </w:pPr>
                  <w:r>
                    <w:rPr>
                      <w:rFonts w:cs="Arial" w:ascii="Arial" w:hAnsi="Arial"/>
                      <w:color w:val="0000FF"/>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rPr>
                    <w:instrText xml:space="preserve"> FORMTEXT </w:instrText>
                  </w:r>
                  <w:r>
                    <w:rPr>
                      <w:rFonts w:cs="Arial" w:ascii="Arial" w:hAnsi="Arial"/>
                      <w:sz w:val="18"/>
                    </w:rPr>
                  </w:r>
                  <w:r>
                    <w:rPr>
                      <w:sz w:val="18"/>
                      <w:rFonts w:cs="Arial" w:ascii="Arial" w:hAnsi="Arial"/>
                    </w:rPr>
                    <w:fldChar w:fldCharType="separate"/>
                  </w:r>
                  <w:r>
                    <w:rPr>
                      <w:rFonts w:cs="Arial" w:ascii="Arial" w:hAnsi="Arial"/>
                      <w:sz w:val="18"/>
                    </w:rPr>
                    <w:t>Wholesale Energy-Upstream Oil &amp; Gas</w:t>
                  </w:r>
                  <w:r/>
                  <w:r>
                    <w:rPr>
                      <w:sz w:val="18"/>
                      <w:rFonts w:cs="Arial" w:ascii="Arial" w:hAnsi="Arial"/>
                    </w:rPr>
                    <w:fldChar w:fldCharType="end"/>
                  </w:r>
                  <w:r>
                    <w:rPr>
                      <w:rFonts w:cs="Arial" w:ascii="Arial" w:hAnsi="Arial"/>
                      <w:sz w:val="18"/>
                    </w:rPr>
                  </w:r>
                </w:p>
              </w:tc>
            </w:tr>
            <w:tr>
              <w:trPr>
                <w:trHeight w:val="144" w:hRule="atLeast"/>
              </w:trPr>
              <w:tc>
                <w:tcPr>
                  <w:tcW w:w="1602" w:type="dxa"/>
                  <w:gridSpan w:val="3"/>
                  <w:tcBorders/>
                </w:tcPr>
                <w:p>
                  <w:pPr>
                    <w:pStyle w:val="Normal"/>
                    <w:ind w:end="-738"/>
                    <w:rPr>
                      <w:rFonts w:ascii="Arial" w:hAnsi="Arial" w:cs="Arial"/>
                    </w:rPr>
                  </w:pPr>
                  <w:r>
                    <w:rPr>
                      <w:rFonts w:cs="Arial" w:ascii="Arial" w:hAnsi="Arial"/>
                    </w:rPr>
                    <w:t>This Transaction:</w:t>
                  </w:r>
                </w:p>
              </w:tc>
              <w:tc>
                <w:tcPr>
                  <w:tcW w:w="3685" w:type="dxa"/>
                  <w:gridSpan w:val="2"/>
                  <w:tcBorders/>
                </w:tcPr>
                <w:p>
                  <w:pPr>
                    <w:pStyle w:val="Normal"/>
                    <w:ind w:end="-738"/>
                    <w:rPr>
                      <w:rFonts w:ascii="Arial" w:hAnsi="Arial" w:cs="Arial"/>
                    </w:rPr>
                  </w:pPr>
                  <w:r>
                    <w:fldChar w:fldCharType="begin">
                      <w:ffData>
                        <w:name w:val="Dropdown9 Copy 2"/>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4" w:name="Dropdown9_Copy_2"/>
                  <w:bookmarkStart w:id="5" w:name="Dropdown9_Copy_2"/>
                  <w:bookmarkEnd w:id="5"/>
                  <w:r/>
                  <w:r>
                    <w:rPr>
                      <w:rFonts w:cs="Arial" w:ascii="Arial" w:hAnsi="Arial"/>
                    </w:rPr>
                    <w:fldChar w:fldCharType="end"/>
                  </w:r>
                  <w:r>
                    <w:rPr>
                      <w:rFonts w:cs="Arial" w:ascii="Arial" w:hAnsi="Arial"/>
                    </w:rPr>
                  </w:r>
                </w:p>
              </w:tc>
            </w:tr>
            <w:tr>
              <w:trPr>
                <w:trHeight w:val="144" w:hRule="atLeast"/>
              </w:trPr>
              <w:tc>
                <w:tcPr>
                  <w:tcW w:w="1602" w:type="dxa"/>
                  <w:gridSpan w:val="3"/>
                  <w:tcBorders/>
                </w:tcPr>
                <w:p>
                  <w:pPr>
                    <w:pStyle w:val="Normal"/>
                    <w:snapToGrid w:val="false"/>
                    <w:ind w:end="-738"/>
                    <w:rPr>
                      <w:rFonts w:ascii="Arial" w:hAnsi="Arial" w:cs="Arial"/>
                      <w:b/>
                    </w:rPr>
                  </w:pPr>
                  <w:r>
                    <w:rPr>
                      <w:rFonts w:cs="Arial" w:ascii="Arial" w:hAnsi="Arial"/>
                      <w:b/>
                    </w:rPr>
                  </w:r>
                </w:p>
              </w:tc>
              <w:tc>
                <w:tcPr>
                  <w:tcW w:w="3685" w:type="dxa"/>
                  <w:gridSpan w:val="2"/>
                  <w:tcBorders/>
                </w:tcPr>
                <w:p>
                  <w:pPr>
                    <w:pStyle w:val="Normal"/>
                    <w:ind w:end="-738"/>
                    <w:rPr>
                      <w:rFonts w:ascii="Arial" w:hAnsi="Arial" w:cs="Arial"/>
                    </w:rPr>
                  </w:pPr>
                  <w:r>
                    <w:fldChar w:fldCharType="begin">
                      <w:ffData>
                        <w:name w:val="Dropdown9 Copy 3"/>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6" w:name="Dropdown9_Copy_3"/>
                  <w:bookmarkStart w:id="7" w:name="Dropdown9_Copy_3"/>
                  <w:bookmarkEnd w:id="7"/>
                  <w:r/>
                  <w:r>
                    <w:rPr>
                      <w:rFonts w:cs="Arial" w:ascii="Arial" w:hAnsi="Arial"/>
                    </w:rPr>
                    <w:fldChar w:fldCharType="end"/>
                  </w:r>
                  <w:r>
                    <w:rPr>
                      <w:rFonts w:cs="Arial" w:ascii="Arial" w:hAnsi="Arial"/>
                    </w:rPr>
                  </w:r>
                </w:p>
              </w:tc>
            </w:tr>
            <w:tr>
              <w:trPr>
                <w:trHeight w:val="144" w:hRule="atLeast"/>
              </w:trPr>
              <w:tc>
                <w:tcPr>
                  <w:tcW w:w="1602" w:type="dxa"/>
                  <w:gridSpan w:val="3"/>
                  <w:tcBorders/>
                </w:tcPr>
                <w:p>
                  <w:pPr>
                    <w:pStyle w:val="Normal"/>
                    <w:snapToGrid w:val="false"/>
                    <w:ind w:end="-738"/>
                    <w:rPr>
                      <w:rFonts w:ascii="Arial" w:hAnsi="Arial" w:cs="Arial"/>
                      <w:b/>
                    </w:rPr>
                  </w:pPr>
                  <w:r>
                    <w:rPr>
                      <w:rFonts w:cs="Arial" w:ascii="Arial" w:hAnsi="Arial"/>
                      <w:b/>
                    </w:rPr>
                  </w:r>
                </w:p>
              </w:tc>
              <w:tc>
                <w:tcPr>
                  <w:tcW w:w="3685" w:type="dxa"/>
                  <w:gridSpan w:val="2"/>
                  <w:tcBorders/>
                </w:tcPr>
                <w:p>
                  <w:pPr>
                    <w:pStyle w:val="Normal"/>
                    <w:ind w:end="-738"/>
                    <w:rPr>
                      <w:rFonts w:ascii="Arial" w:hAnsi="Arial" w:cs="Arial"/>
                    </w:rPr>
                  </w:pPr>
                  <w:r>
                    <w:fldChar w:fldCharType="begin">
                      <w:ffData>
                        <w:name w:val="Dropdown9 Copy 4"/>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8" w:name="Dropdown9_Copy_4"/>
                  <w:bookmarkStart w:id="9" w:name="Dropdown9_Copy_4"/>
                  <w:bookmarkEnd w:id="9"/>
                  <w:r/>
                  <w:r>
                    <w:rPr>
                      <w:rFonts w:cs="Arial" w:ascii="Arial" w:hAnsi="Arial"/>
                    </w:rPr>
                    <w:fldChar w:fldCharType="end"/>
                  </w:r>
                  <w:r>
                    <w:rPr>
                      <w:rFonts w:cs="Arial" w:ascii="Arial" w:hAnsi="Arial"/>
                    </w:rPr>
                  </w:r>
                </w:p>
              </w:tc>
            </w:tr>
          </w:tbl>
          <w:p>
            <w:pPr>
              <w:pStyle w:val="Normal"/>
              <w:ind w:firstLine="90" w:start="-198" w:end="-738"/>
              <w:rPr>
                <w:rFonts w:ascii="Arial" w:hAnsi="Arial" w:cs="Arial"/>
              </w:rPr>
            </w:pPr>
            <w:r>
              <w:rPr>
                <w:rFonts w:cs="Arial" w:ascii="Arial" w:hAnsi="Arial"/>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rPr>
                  </w:pPr>
                  <w:r>
                    <w:rPr>
                      <w:rFonts w:cs="Arial" w:ascii="Arial" w:hAnsi="Arial"/>
                    </w:rPr>
                    <w:t>Date DASH Completed:</w:t>
                  </w:r>
                </w:p>
              </w:tc>
              <w:tc>
                <w:tcPr>
                  <w:tcW w:w="2795" w:type="dxa"/>
                  <w:tcBorders/>
                </w:tcPr>
                <w:p>
                  <w:pPr>
                    <w:pStyle w:val="Normal"/>
                    <w:ind w:end="-738"/>
                    <w:rPr>
                      <w:rFonts w:ascii="Arial" w:hAnsi="Arial" w:cs="Arial"/>
                    </w:rPr>
                  </w:pPr>
                  <w:r>
                    <w:fldChar w:fldCharType="begin">
                      <w:ffData>
                        <w:name w:val="Text3"/>
                        <w:enabled/>
                        <w:calcOnExit w:val="0"/>
                        <w:textInput>
                          <w:type w:val="date"/>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September 21, 2001</w:t>
                  </w:r>
                  <w:r/>
                  <w:r>
                    <w:rPr>
                      <w:rFonts w:cs="Arial" w:ascii="Arial" w:hAnsi="Arial"/>
                      <w:lang w:val="en-CA" w:eastAsia="en-CA"/>
                    </w:rPr>
                    <w:fldChar w:fldCharType="end"/>
                  </w:r>
                  <w:r>
                    <w:rPr>
                      <w:rFonts w:cs="Arial" w:ascii="Arial" w:hAnsi="Arial"/>
                      <w:lang w:val="en-CA" w:eastAsia="en-CA"/>
                    </w:rPr>
                  </w:r>
                </w:p>
              </w:tc>
            </w:tr>
            <w:tr>
              <w:trPr/>
              <w:tc>
                <w:tcPr>
                  <w:tcW w:w="2127" w:type="dxa"/>
                  <w:tcBorders/>
                </w:tcPr>
                <w:p>
                  <w:pPr>
                    <w:pStyle w:val="Normal"/>
                    <w:ind w:end="-738"/>
                    <w:rPr>
                      <w:rFonts w:ascii="Arial" w:hAnsi="Arial" w:cs="Arial"/>
                      <w:color w:val="0000FF"/>
                    </w:rPr>
                  </w:pPr>
                  <w:r>
                    <w:rPr>
                      <w:rFonts w:cs="Arial" w:ascii="Arial" w:hAnsi="Arial"/>
                      <w:color w:val="0000FF"/>
                    </w:rPr>
                    <w:t>RAC Representative:</w:t>
                  </w:r>
                </w:p>
              </w:tc>
              <w:tc>
                <w:tcPr>
                  <w:tcW w:w="2795" w:type="dxa"/>
                  <w:tcBorders/>
                </w:tcPr>
                <w:p>
                  <w:pPr>
                    <w:pStyle w:val="Normal"/>
                    <w:ind w:end="-738"/>
                    <w:rPr>
                      <w:rFonts w:ascii="Arial" w:hAnsi="Arial" w:cs="Arial"/>
                    </w:rPr>
                  </w:pPr>
                  <w:r>
                    <w:fldChar w:fldCharType="begin">
                      <w:ffData>
                        <w:name w:val="Dropdown9 Copy 5"/>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10" w:name="Dropdown9_Copy_5"/>
                  <w:bookmarkStart w:id="11" w:name="Dropdown9_Copy_5"/>
                  <w:bookmarkEnd w:id="11"/>
                  <w:r/>
                  <w:r>
                    <w:rPr>
                      <w:rFonts w:cs="Arial" w:ascii="Arial" w:hAnsi="Arial"/>
                    </w:rPr>
                    <w:fldChar w:fldCharType="end"/>
                  </w:r>
                  <w:r>
                    <w:rPr>
                      <w:rFonts w:cs="Arial" w:ascii="Arial" w:hAnsi="Arial"/>
                    </w:rPr>
                  </w:r>
                </w:p>
              </w:tc>
            </w:tr>
            <w:tr>
              <w:trPr/>
              <w:tc>
                <w:tcPr>
                  <w:tcW w:w="2127" w:type="dxa"/>
                  <w:tcBorders/>
                </w:tcPr>
                <w:p>
                  <w:pPr>
                    <w:pStyle w:val="Normal"/>
                    <w:ind w:end="-738"/>
                    <w:rPr>
                      <w:rFonts w:ascii="Arial" w:hAnsi="Arial" w:cs="Arial"/>
                    </w:rPr>
                  </w:pPr>
                  <w:r>
                    <w:rPr>
                      <w:rFonts w:cs="Arial" w:ascii="Arial" w:hAnsi="Arial"/>
                    </w:rPr>
                    <w:t>RAC Analyst:</w:t>
                  </w:r>
                </w:p>
              </w:tc>
              <w:tc>
                <w:tcPr>
                  <w:tcW w:w="2795" w:type="dxa"/>
                  <w:tcBorders/>
                </w:tcPr>
                <w:p>
                  <w:pPr>
                    <w:pStyle w:val="Normal"/>
                    <w:ind w:end="-738"/>
                    <w:rPr>
                      <w:rFonts w:ascii="Arial" w:hAnsi="Arial" w:cs="Arial"/>
                    </w:rPr>
                  </w:pPr>
                  <w:r>
                    <w:fldChar w:fldCharType="begin">
                      <w:ffData>
                        <w:name w:val="Text4"/>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Felipe Ibarra</w:t>
                  </w:r>
                  <w:r/>
                  <w:r>
                    <w:rPr>
                      <w:rFonts w:cs="Arial" w:ascii="Arial" w:hAnsi="Arial"/>
                      <w:lang w:val="en-CA" w:eastAsia="en-CA"/>
                    </w:rPr>
                    <w:fldChar w:fldCharType="end"/>
                  </w:r>
                  <w:r>
                    <w:rPr>
                      <w:rFonts w:cs="Arial" w:ascii="Arial" w:hAnsi="Arial"/>
                      <w:lang w:val="en-CA" w:eastAsia="en-CA"/>
                    </w:rPr>
                  </w:r>
                </w:p>
              </w:tc>
            </w:tr>
            <w:tr>
              <w:trPr/>
              <w:tc>
                <w:tcPr>
                  <w:tcW w:w="2127" w:type="dxa"/>
                  <w:tcBorders/>
                </w:tcPr>
                <w:p>
                  <w:pPr>
                    <w:pStyle w:val="Normal"/>
                    <w:ind w:end="-738"/>
                    <w:rPr>
                      <w:rFonts w:ascii="Arial" w:hAnsi="Arial" w:cs="Arial"/>
                      <w:color w:val="0000FF"/>
                    </w:rPr>
                  </w:pPr>
                  <w:r>
                    <w:rPr>
                      <w:rFonts w:cs="Arial" w:ascii="Arial" w:hAnsi="Arial"/>
                      <w:color w:val="0000FF"/>
                    </w:rPr>
                    <w:t>Transaction Type:</w:t>
                  </w:r>
                </w:p>
              </w:tc>
              <w:tc>
                <w:tcPr>
                  <w:tcW w:w="2795" w:type="dxa"/>
                  <w:tcBorders/>
                </w:tcPr>
                <w:p>
                  <w:pPr>
                    <w:pStyle w:val="Normal"/>
                    <w:ind w:end="-738"/>
                    <w:rPr>
                      <w:rFonts w:ascii="Arial" w:hAnsi="Arial" w:cs="Arial"/>
                      <w:color w:val="0000FF"/>
                    </w:rPr>
                  </w:pPr>
                  <w:r>
                    <w:fldChar w:fldCharType="begin">
                      <w:ffData>
                        <w:name w:val="Dropdown9 Copy 6"/>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12" w:name="Dropdown9_Copy_6"/>
                  <w:bookmarkStart w:id="13" w:name="Dropdown9_Copy_6"/>
                  <w:bookmarkEnd w:id="13"/>
                  <w:r/>
                  <w:r>
                    <w:rPr>
                      <w:rFonts w:cs="Arial" w:ascii="Arial" w:hAnsi="Arial"/>
                    </w:rPr>
                    <w:fldChar w:fldCharType="end"/>
                  </w:r>
                  <w:r>
                    <w:rPr>
                      <w:rFonts w:cs="Arial" w:ascii="Arial" w:hAnsi="Arial"/>
                    </w:rPr>
                  </w:r>
                </w:p>
              </w:tc>
            </w:tr>
            <w:tr>
              <w:trPr/>
              <w:tc>
                <w:tcPr>
                  <w:tcW w:w="2127" w:type="dxa"/>
                  <w:tcBorders/>
                </w:tcPr>
                <w:p>
                  <w:pPr>
                    <w:pStyle w:val="Normal"/>
                    <w:ind w:end="-738"/>
                    <w:rPr>
                      <w:rFonts w:ascii="Arial" w:hAnsi="Arial" w:cs="Arial"/>
                      <w:color w:val="0000FF"/>
                    </w:rPr>
                  </w:pPr>
                  <w:r>
                    <w:rPr>
                      <w:rFonts w:cs="Arial" w:ascii="Arial" w:hAnsi="Arial"/>
                      <w:color w:val="0000FF"/>
                    </w:rPr>
                    <w:t>Capital Funding Source:</w:t>
                  </w:r>
                </w:p>
              </w:tc>
              <w:tc>
                <w:tcPr>
                  <w:tcW w:w="2795" w:type="dxa"/>
                  <w:tcBorders/>
                </w:tcPr>
                <w:p>
                  <w:pPr>
                    <w:pStyle w:val="Normal"/>
                    <w:ind w:end="-738"/>
                    <w:rPr>
                      <w:rFonts w:ascii="Arial" w:hAnsi="Arial" w:cs="Arial"/>
                      <w:color w:val="0000FF"/>
                    </w:rPr>
                  </w:pPr>
                  <w:r>
                    <w:fldChar w:fldCharType="begin">
                      <w:ffData>
                        <w:name w:val="Dropdown9 Copy 7"/>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14" w:name="Dropdown9_Copy_7"/>
                  <w:bookmarkStart w:id="15" w:name="Dropdown9_Copy_7"/>
                  <w:bookmarkEnd w:id="15"/>
                  <w:r/>
                  <w:r>
                    <w:rPr>
                      <w:rFonts w:cs="Arial" w:ascii="Arial" w:hAnsi="Arial"/>
                    </w:rPr>
                    <w:fldChar w:fldCharType="end"/>
                  </w:r>
                  <w:r>
                    <w:rPr>
                      <w:rFonts w:cs="Arial" w:ascii="Arial" w:hAnsi="Arial"/>
                    </w:rPr>
                  </w:r>
                </w:p>
              </w:tc>
            </w:tr>
            <w:tr>
              <w:trPr/>
              <w:tc>
                <w:tcPr>
                  <w:tcW w:w="2127" w:type="dxa"/>
                  <w:tcBorders/>
                </w:tcPr>
                <w:p>
                  <w:pPr>
                    <w:pStyle w:val="Normal"/>
                    <w:ind w:end="-738"/>
                    <w:rPr>
                      <w:rFonts w:ascii="Arial" w:hAnsi="Arial" w:cs="Arial"/>
                      <w:color w:val="0000FF"/>
                    </w:rPr>
                  </w:pPr>
                  <w:r>
                    <w:rPr>
                      <w:rFonts w:cs="Arial" w:ascii="Arial" w:hAnsi="Arial"/>
                      <w:color w:val="0000FF"/>
                    </w:rPr>
                    <w:t>Country:</w:t>
                  </w:r>
                </w:p>
              </w:tc>
              <w:tc>
                <w:tcPr>
                  <w:tcW w:w="2795" w:type="dxa"/>
                  <w:tcBorders/>
                </w:tcPr>
                <w:p>
                  <w:pPr>
                    <w:pStyle w:val="Normal"/>
                    <w:ind w:end="-738"/>
                    <w:rPr>
                      <w:rFonts w:ascii="Arial" w:hAnsi="Arial" w:cs="Arial"/>
                    </w:rPr>
                  </w:pPr>
                  <w:r>
                    <w:fldChar w:fldCharType="begin">
                      <w:ffData>
                        <w:name w:val="UserForm"/>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United States</w:t>
                  </w:r>
                  <w:r/>
                  <w:r>
                    <w:rPr>
                      <w:rFonts w:cs="Arial" w:ascii="Arial" w:hAnsi="Arial"/>
                      <w:lang w:val="en-CA" w:eastAsia="en-CA"/>
                    </w:rPr>
                    <w:fldChar w:fldCharType="end"/>
                  </w:r>
                  <w:r>
                    <w:rPr>
                      <w:rFonts w:cs="Arial" w:ascii="Arial" w:hAnsi="Arial"/>
                      <w:lang w:val="en-CA" w:eastAsia="en-CA"/>
                    </w:rPr>
                  </w:r>
                </w:p>
              </w:tc>
            </w:tr>
            <w:tr>
              <w:trPr/>
              <w:tc>
                <w:tcPr>
                  <w:tcW w:w="2127" w:type="dxa"/>
                  <w:tcBorders/>
                </w:tcPr>
                <w:p>
                  <w:pPr>
                    <w:pStyle w:val="Normal"/>
                    <w:ind w:end="-738"/>
                    <w:rPr>
                      <w:rFonts w:ascii="Arial" w:hAnsi="Arial" w:cs="Arial"/>
                    </w:rPr>
                  </w:pPr>
                  <w:r>
                    <w:rPr>
                      <w:rFonts w:cs="Arial" w:ascii="Arial" w:hAnsi="Arial"/>
                    </w:rPr>
                    <w:t>Expected Closing Date:</w:t>
                  </w:r>
                </w:p>
              </w:tc>
              <w:tc>
                <w:tcPr>
                  <w:tcW w:w="2795" w:type="dxa"/>
                  <w:tcBorders/>
                </w:tcPr>
                <w:p>
                  <w:pPr>
                    <w:pStyle w:val="Normal"/>
                    <w:ind w:end="-738"/>
                    <w:rPr>
                      <w:rFonts w:ascii="Arial" w:hAnsi="Arial" w:cs="Arial"/>
                    </w:rPr>
                  </w:pPr>
                  <w:r>
                    <w:fldChar w:fldCharType="begin">
                      <w:ffData>
                        <w:name w:val="Text6"/>
                        <w:enabled/>
                        <w:calcOnExit w:val="0"/>
                        <w:textInput>
                          <w:type w:val="date"/>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September 21, 2001</w:t>
                  </w:r>
                  <w:r/>
                  <w:r>
                    <w:rPr>
                      <w:rFonts w:cs="Arial" w:ascii="Arial" w:hAnsi="Arial"/>
                      <w:lang w:val="en-CA" w:eastAsia="en-CA"/>
                    </w:rPr>
                    <w:fldChar w:fldCharType="end"/>
                  </w:r>
                  <w:r>
                    <w:rPr>
                      <w:rFonts w:cs="Arial" w:ascii="Arial" w:hAnsi="Arial"/>
                      <w:lang w:val="en-CA" w:eastAsia="en-CA"/>
                    </w:rPr>
                  </w:r>
                </w:p>
              </w:tc>
            </w:tr>
            <w:tr>
              <w:trPr/>
              <w:tc>
                <w:tcPr>
                  <w:tcW w:w="2127" w:type="dxa"/>
                  <w:tcBorders/>
                </w:tcPr>
                <w:p>
                  <w:pPr>
                    <w:pStyle w:val="Normal"/>
                    <w:ind w:end="-738"/>
                    <w:rPr>
                      <w:rFonts w:ascii="Arial" w:hAnsi="Arial" w:cs="Arial"/>
                    </w:rPr>
                  </w:pPr>
                  <w:r>
                    <w:rPr>
                      <w:rFonts w:cs="Arial" w:ascii="Arial" w:hAnsi="Arial"/>
                    </w:rPr>
                    <w:t>Expected Funding Date:</w:t>
                  </w:r>
                </w:p>
              </w:tc>
              <w:tc>
                <w:tcPr>
                  <w:tcW w:w="2795" w:type="dxa"/>
                  <w:tcBorders/>
                </w:tcPr>
                <w:p>
                  <w:pPr>
                    <w:pStyle w:val="Normal"/>
                    <w:ind w:end="-738"/>
                    <w:rPr>
                      <w:rFonts w:ascii="Arial" w:hAnsi="Arial" w:cs="Arial"/>
                    </w:rPr>
                  </w:pPr>
                  <w:r>
                    <w:fldChar w:fldCharType="begin">
                      <w:ffData>
                        <w:name w:val="Text7"/>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October 15, 2001</w:t>
                  </w:r>
                  <w:r/>
                  <w:r>
                    <w:rPr>
                      <w:rFonts w:cs="Arial" w:ascii="Arial" w:hAnsi="Arial"/>
                      <w:lang w:val="en-CA" w:eastAsia="en-CA"/>
                    </w:rPr>
                    <w:fldChar w:fldCharType="end"/>
                  </w:r>
                  <w:r>
                    <w:rPr>
                      <w:rFonts w:cs="Arial" w:ascii="Arial" w:hAnsi="Arial"/>
                      <w:lang w:val="en-CA" w:eastAsia="en-CA"/>
                    </w:rPr>
                  </w:r>
                </w:p>
              </w:tc>
            </w:tr>
          </w:tbl>
          <w:p>
            <w:pPr>
              <w:pStyle w:val="Normal"/>
              <w:rPr>
                <w:rFonts w:ascii="Arial" w:hAnsi="Arial" w:cs="Arial"/>
              </w:rPr>
            </w:pPr>
            <w:r>
              <w:rPr>
                <w:rFonts w:cs="Arial" w:ascii="Arial" w:hAnsi="Arial"/>
              </w:rPr>
            </w:r>
          </w:p>
        </w:tc>
      </w:tr>
      <w:tr>
        <w:trPr>
          <w:trHeight w:val="485" w:hRule="atLeast"/>
        </w:trPr>
        <w:tc>
          <w:tcPr>
            <w:tcW w:w="2250" w:type="dxa"/>
            <w:tcBorders>
              <w:top w:val="single" w:sz="8" w:space="0" w:color="000000"/>
            </w:tcBorders>
          </w:tcPr>
          <w:p>
            <w:pPr>
              <w:pStyle w:val="Normal"/>
              <w:ind w:end="-738"/>
              <w:rPr>
                <w:rFonts w:ascii="Arial" w:hAnsi="Arial" w:cs="Arial"/>
              </w:rPr>
            </w:pPr>
            <w:r>
              <w:rPr>
                <w:rFonts w:cs="Arial" w:ascii="Arial" w:hAnsi="Arial"/>
              </w:rPr>
              <w:t>RAC Recommendation:</w:t>
            </w:r>
          </w:p>
        </w:tc>
        <w:tc>
          <w:tcPr>
            <w:tcW w:w="3060" w:type="dxa"/>
            <w:tcBorders>
              <w:top w:val="single" w:sz="8" w:space="0" w:color="000000"/>
            </w:tcBorders>
          </w:tcPr>
          <w:p>
            <w:pPr>
              <w:pStyle w:val="Normal"/>
              <w:ind w:end="-738"/>
              <w:rPr/>
            </w:pPr>
            <w:r>
              <w:fldChar w:fldCharType="begin">
                <w:ffData>
                  <w:name w:val="Unnamed"/>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Unnamed"/>
            <w:bookmarkStart w:id="17" w:name="Unnamed"/>
            <w:bookmarkEnd w:id="17"/>
            <w:r>
              <w:rPr>
                <w:rFonts w:cs="Arial" w:ascii="Arial" w:hAnsi="Arial"/>
                <w:sz w:val="18"/>
              </w:rPr>
            </w:r>
            <w:r>
              <w:rPr>
                <w:sz w:val="18"/>
                <w:rFonts w:cs="Arial" w:ascii="Arial" w:hAnsi="Arial"/>
              </w:rPr>
              <w:fldChar w:fldCharType="end"/>
            </w:r>
            <w:r>
              <w:rPr>
                <w:rFonts w:cs="Arial" w:ascii="Arial" w:hAnsi="Arial"/>
              </w:rPr>
              <w:t xml:space="preserve"> Proceed with Transaction </w:t>
            </w:r>
          </w:p>
          <w:p>
            <w:pPr>
              <w:pStyle w:val="Normal"/>
              <w:ind w:end="-738"/>
              <w:rPr/>
            </w:pPr>
            <w:r>
              <w:fldChar w:fldCharType="begin">
                <w:ffData>
                  <w:name w:val="Unnamed Copy 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Unnamed_Copy_1"/>
            <w:bookmarkStart w:id="19" w:name="Unnamed_Copy_1"/>
            <w:bookmarkEnd w:id="19"/>
            <w:r>
              <w:rPr>
                <w:rFonts w:cs="Arial" w:ascii="Arial" w:hAnsi="Arial"/>
                <w:sz w:val="18"/>
              </w:rPr>
            </w:r>
            <w:r>
              <w:rPr>
                <w:sz w:val="18"/>
                <w:rFonts w:cs="Arial" w:ascii="Arial" w:hAnsi="Arial"/>
              </w:rPr>
              <w:fldChar w:fldCharType="end"/>
            </w:r>
            <w:r>
              <w:rPr>
                <w:rFonts w:cs="Arial" w:ascii="Arial" w:hAnsi="Arial"/>
              </w:rPr>
              <w:t xml:space="preserve"> Do not Proceed </w:t>
            </w:r>
          </w:p>
        </w:tc>
        <w:tc>
          <w:tcPr>
            <w:tcW w:w="5112" w:type="dxa"/>
            <w:gridSpan w:val="2"/>
            <w:tcBorders>
              <w:top w:val="single" w:sz="8" w:space="0" w:color="000000"/>
            </w:tcBorders>
          </w:tcPr>
          <w:p>
            <w:pPr>
              <w:pStyle w:val="Normal"/>
              <w:ind w:end="-738"/>
              <w:rPr/>
            </w:pPr>
            <w:r>
              <w:fldChar w:fldCharType="begin">
                <w:ffData>
                  <w:name w:val="Unnamed Copy 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Unnamed_Copy_2"/>
            <w:bookmarkStart w:id="21" w:name="Unnamed_Copy_2"/>
            <w:bookmarkEnd w:id="21"/>
            <w:r>
              <w:rPr>
                <w:rFonts w:cs="Arial" w:ascii="Arial" w:hAnsi="Arial"/>
                <w:sz w:val="18"/>
              </w:rPr>
            </w:r>
            <w:r>
              <w:rPr>
                <w:sz w:val="18"/>
                <w:rFonts w:cs="Arial" w:ascii="Arial" w:hAnsi="Arial"/>
              </w:rPr>
              <w:fldChar w:fldCharType="end"/>
            </w:r>
            <w:r>
              <w:rPr>
                <w:rFonts w:cs="Arial" w:ascii="Arial" w:hAnsi="Arial"/>
              </w:rPr>
              <w:t xml:space="preserve"> Returns below Capital Price </w:t>
            </w:r>
          </w:p>
          <w:p>
            <w:pPr>
              <w:pStyle w:val="Normal"/>
              <w:ind w:end="-738"/>
              <w:rPr>
                <w:rFonts w:ascii="Arial" w:hAnsi="Arial" w:cs="Arial"/>
              </w:rPr>
            </w:pPr>
            <w:r>
              <w:fldChar w:fldCharType="begin">
                <w:ffData>
                  <w:name w:val="Unnamed Copy 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Unnamed_Copy_3"/>
            <w:bookmarkStart w:id="23" w:name="Unnamed_Copy_3"/>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rPr>
            </w:pPr>
            <w:r>
              <w:rPr>
                <w:rFonts w:cs="Arial" w:ascii="Arial" w:hAnsi="Arial"/>
                <w:color w:val="0000FF"/>
              </w:rPr>
              <w:t>Board Approval:</w:t>
            </w:r>
          </w:p>
        </w:tc>
        <w:tc>
          <w:tcPr>
            <w:tcW w:w="8172" w:type="dxa"/>
            <w:gridSpan w:val="3"/>
            <w:tcBorders/>
          </w:tcPr>
          <w:p>
            <w:pPr>
              <w:pStyle w:val="Normal"/>
              <w:ind w:end="-738"/>
              <w:rPr>
                <w:rFonts w:ascii="Arial" w:hAnsi="Arial" w:cs="Arial"/>
              </w:rPr>
            </w:pPr>
            <w:r>
              <w:fldChar w:fldCharType="begin">
                <w:ffData>
                  <w:name w:val="Dropdown9 Copy 8"/>
                  <w:enabled/>
                  <w:ddList>
                    <w:result w:val="0"/>
                    <w:listEntry w:val="SELECT DEAL TYPE"/>
                    <w:listEntry w:val="NEW DEAL"/>
                    <w:listEntry w:val="SUBSEQUENT INVESTMENT"/>
                    <w:listEntry w:val="AMENDMENT"/>
                    <w:listEntry w:val="DIVESTITURE"/>
                  </w:ddList>
                </w:ffData>
              </w:fldChar>
            </w:r>
            <w:r>
              <w:rPr>
                <w:rFonts w:cs="Arial" w:ascii="Arial" w:hAnsi="Arial"/>
              </w:rPr>
              <w:instrText xml:space="preserve"> FORMDROPDOWN </w:instrText>
            </w:r>
            <w:r>
              <w:rPr>
                <w:rFonts w:cs="Arial" w:ascii="Arial" w:hAnsi="Arial"/>
              </w:rPr>
              <w:fldChar w:fldCharType="separate"/>
            </w:r>
            <w:bookmarkStart w:id="24" w:name="Dropdown9_Copy_8"/>
            <w:bookmarkStart w:id="25" w:name="Dropdown9_Copy_8"/>
            <w:bookmarkEnd w:id="25"/>
            <w:r/>
            <w:r>
              <w:rPr>
                <w:rFonts w:cs="Arial" w:ascii="Arial" w:hAnsi="Arial"/>
              </w:rPr>
              <w:fldChar w:fldCharType="end"/>
            </w:r>
            <w:r>
              <w:rPr>
                <w:rFonts w:cs="Arial" w:ascii="Arial" w:hAnsi="Arial"/>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rPr>
            </w:pPr>
            <w:r>
              <w:rPr>
                <w:rFonts w:cs="Arial" w:ascii="Arial" w:hAnsi="Arial"/>
              </w:rPr>
              <w:t>Development Costs and Options</w:t>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snapToGrid w:val="false"/>
              <w:ind w:end="-36"/>
              <w:rPr>
                <w:rFonts w:ascii="Arial" w:hAnsi="Arial" w:cs="Arial"/>
              </w:rPr>
            </w:pPr>
            <w:r>
              <w:rPr>
                <w:rFonts w:cs="Arial" w:ascii="Arial" w:hAnsi="Arial"/>
              </w:rPr>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snapToGrid w:val="false"/>
              <w:ind w:end="-36"/>
              <w:rPr>
                <w:rFonts w:ascii="Arial" w:hAnsi="Arial" w:cs="Arial"/>
              </w:rPr>
            </w:pPr>
            <w:r>
              <w:rPr>
                <w:rFonts w:cs="Arial" w:ascii="Arial" w:hAnsi="Arial"/>
              </w:rPr>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snapToGrid w:val="false"/>
              <w:ind w:end="-36"/>
              <w:rPr>
                <w:rFonts w:ascii="Arial" w:hAnsi="Arial" w:cs="Arial"/>
              </w:rPr>
            </w:pPr>
            <w:r>
              <w:rPr>
                <w:rFonts w:cs="Arial" w:ascii="Arial" w:hAnsi="Arial"/>
              </w:rPr>
            </w:r>
          </w:p>
        </w:tc>
        <w:tc>
          <w:tcPr>
            <w:tcW w:w="1332" w:type="dxa"/>
            <w:tcBorders/>
          </w:tcPr>
          <w:p>
            <w:pPr>
              <w:pStyle w:val="Normal"/>
              <w:ind w:end="-36"/>
              <w:rPr>
                <w:rFonts w:ascii="Arial" w:hAnsi="Arial" w:cs="Arial"/>
              </w:rPr>
            </w:pPr>
            <w:r>
              <w:rPr>
                <w:rFonts w:cs="Arial" w:ascii="Arial" w:hAnsi="Arial"/>
              </w:rPr>
              <w:t>N/A</w:t>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ind w:end="-36"/>
              <w:rPr>
                <w:rFonts w:ascii="Arial" w:hAnsi="Arial" w:cs="Arial"/>
              </w:rPr>
            </w:pPr>
            <w:r>
              <w:rPr>
                <w:rFonts w:cs="Arial" w:ascii="Arial" w:hAnsi="Arial"/>
              </w:rPr>
              <w:t>TOTAL</w:t>
            </w:r>
          </w:p>
        </w:tc>
        <w:tc>
          <w:tcPr>
            <w:tcW w:w="1332" w:type="dxa"/>
            <w:tcBorders>
              <w:top w:val="single" w:sz="4" w:space="0" w:color="000000"/>
            </w:tcBorders>
          </w:tcPr>
          <w:p>
            <w:pPr>
              <w:pStyle w:val="Normal"/>
              <w:ind w:end="-36"/>
              <w:jc w:val="end"/>
              <w:rPr>
                <w:rFonts w:ascii="Arial" w:hAnsi="Arial" w:cs="Arial"/>
              </w:rPr>
            </w:pPr>
            <w:r>
              <w:fldChar w:fldCharType="begin"/>
            </w:r>
            <w:r>
              <w:rPr>
                <w:rFonts w:cs="Arial" w:ascii="Arial" w:hAnsi="Arial"/>
                <w:lang w:val="en-CA" w:eastAsia="en-CA"/>
              </w:rPr>
              <w:instrText xml:space="preserve"> =SUM(ABOVE) \# "$#,##0;($#,##0)"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0</w:t>
            </w:r>
            <w:r/>
            <w:r>
              <w:rPr>
                <w:rFonts w:cs="Arial" w:ascii="Arial" w:hAnsi="Arial"/>
                <w:lang w:val="en-CA" w:eastAsia="en-CA"/>
              </w:rPr>
              <w:fldChar w:fldCharType="end"/>
            </w:r>
            <w:r>
              <w:rPr>
                <w:rFonts w:cs="Arial" w:ascii="Arial" w:hAnsi="Arial"/>
                <w:lang w:val="en-CA" w:eastAsia="en-CA"/>
              </w:rPr>
            </w:r>
          </w:p>
        </w:tc>
        <w:tc>
          <w:tcPr>
            <w:tcW w:w="4338" w:type="dxa"/>
            <w:tcBorders/>
          </w:tcPr>
          <w:p>
            <w:pPr>
              <w:pStyle w:val="Normal"/>
              <w:snapToGrid w:val="false"/>
              <w:ind w:end="-36"/>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pBdr>
          <w:top w:val="single" w:sz="8" w:space="1" w:color="000000"/>
        </w:pBdr>
        <w:ind w:hanging="0" w:start="0" w:end="-36"/>
        <w:rPr>
          <w:rFonts w:ascii="Arial" w:hAnsi="Arial" w:cs="Arial"/>
        </w:rPr>
      </w:pPr>
      <w:r>
        <w:rPr>
          <w:rFonts w:cs="Arial" w:ascii="Arial" w:hAnsi="Arial"/>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rPr>
            </w:pPr>
            <w:r>
              <w:rPr>
                <w:rFonts w:cs="Arial" w:ascii="Arial" w:hAnsi="Arial"/>
              </w:rPr>
              <w:t>This Transaction</w:t>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ind w:end="-36"/>
              <w:rPr>
                <w:rFonts w:ascii="Arial" w:hAnsi="Arial" w:cs="Arial"/>
              </w:rPr>
            </w:pPr>
            <w:r>
              <w:rPr>
                <w:rFonts w:cs="Arial" w:ascii="Arial" w:hAnsi="Arial"/>
              </w:rPr>
              <w:t>Existing Exposure</w:t>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snapToGrid w:val="false"/>
              <w:ind w:end="-36"/>
              <w:rPr>
                <w:rFonts w:ascii="Arial" w:hAnsi="Arial" w:cs="Arial"/>
              </w:rPr>
            </w:pPr>
            <w:r>
              <w:rPr>
                <w:rFonts w:cs="Arial" w:ascii="Arial" w:hAnsi="Arial"/>
              </w:rPr>
            </w:r>
          </w:p>
        </w:tc>
        <w:tc>
          <w:tcPr>
            <w:tcW w:w="1332" w:type="dxa"/>
            <w:tcBorders/>
          </w:tcPr>
          <w:p>
            <w:pPr>
              <w:pStyle w:val="Normal"/>
              <w:snapToGrid w:val="false"/>
              <w:ind w:end="-36"/>
              <w:jc w:val="end"/>
              <w:rPr>
                <w:rFonts w:ascii="Arial" w:hAnsi="Arial" w:cs="Arial"/>
              </w:rPr>
            </w:pPr>
            <w:r>
              <w:rPr>
                <w:rFonts w:cs="Arial" w:ascii="Arial" w:hAnsi="Arial"/>
              </w:rPr>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snapToGrid w:val="false"/>
              <w:ind w:end="-36"/>
              <w:rPr>
                <w:rFonts w:ascii="Arial" w:hAnsi="Arial" w:cs="Arial"/>
              </w:rPr>
            </w:pPr>
            <w:r>
              <w:rPr>
                <w:rFonts w:cs="Arial" w:ascii="Arial" w:hAnsi="Arial"/>
              </w:rPr>
            </w:r>
          </w:p>
        </w:tc>
        <w:tc>
          <w:tcPr>
            <w:tcW w:w="1332" w:type="dxa"/>
            <w:tcBorders/>
          </w:tcPr>
          <w:p>
            <w:pPr>
              <w:pStyle w:val="Normal"/>
              <w:ind w:end="-36"/>
              <w:rPr>
                <w:rFonts w:ascii="Arial" w:hAnsi="Arial" w:cs="Arial"/>
              </w:rPr>
            </w:pPr>
            <w:r>
              <w:rPr>
                <w:rFonts w:cs="Arial" w:ascii="Arial" w:hAnsi="Arial"/>
              </w:rPr>
              <w:t>N/A</w:t>
            </w:r>
          </w:p>
        </w:tc>
        <w:tc>
          <w:tcPr>
            <w:tcW w:w="4338" w:type="dxa"/>
            <w:tcBorders/>
          </w:tcPr>
          <w:p>
            <w:pPr>
              <w:pStyle w:val="Normal"/>
              <w:snapToGrid w:val="false"/>
              <w:ind w:end="-36"/>
              <w:rPr>
                <w:rFonts w:ascii="Arial" w:hAnsi="Arial" w:cs="Arial"/>
              </w:rPr>
            </w:pPr>
            <w:r>
              <w:rPr>
                <w:rFonts w:cs="Arial" w:ascii="Arial" w:hAnsi="Arial"/>
              </w:rPr>
            </w:r>
          </w:p>
        </w:tc>
      </w:tr>
      <w:tr>
        <w:trPr/>
        <w:tc>
          <w:tcPr>
            <w:tcW w:w="4428" w:type="dxa"/>
            <w:tcBorders/>
          </w:tcPr>
          <w:p>
            <w:pPr>
              <w:pStyle w:val="Normal"/>
              <w:ind w:end="-36"/>
              <w:rPr>
                <w:rFonts w:ascii="Arial" w:hAnsi="Arial" w:cs="Arial"/>
              </w:rPr>
            </w:pPr>
            <w:r>
              <w:rPr>
                <w:rFonts w:cs="Arial" w:ascii="Arial" w:hAnsi="Arial"/>
              </w:rPr>
              <w:t>TOTAL</w:t>
            </w:r>
          </w:p>
        </w:tc>
        <w:tc>
          <w:tcPr>
            <w:tcW w:w="1332" w:type="dxa"/>
            <w:tcBorders>
              <w:top w:val="single" w:sz="4" w:space="0" w:color="000000"/>
            </w:tcBorders>
          </w:tcPr>
          <w:p>
            <w:pPr>
              <w:pStyle w:val="Normal"/>
              <w:ind w:end="-36"/>
              <w:jc w:val="end"/>
              <w:rPr>
                <w:rFonts w:ascii="Arial" w:hAnsi="Arial" w:cs="Arial"/>
              </w:rPr>
            </w:pPr>
            <w:r>
              <w:fldChar w:fldCharType="begin"/>
            </w:r>
            <w:r>
              <w:rPr>
                <w:rFonts w:cs="Arial" w:ascii="Arial" w:hAnsi="Arial"/>
                <w:lang w:val="en-CA" w:eastAsia="en-CA"/>
              </w:rPr>
              <w:instrText xml:space="preserve"> =SUM(ABOVE) \# "$#,##0;($#,##0)"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0</w:t>
            </w:r>
            <w:r/>
            <w:r>
              <w:rPr>
                <w:rFonts w:cs="Arial" w:ascii="Arial" w:hAnsi="Arial"/>
                <w:lang w:val="en-CA" w:eastAsia="en-CA"/>
              </w:rPr>
              <w:fldChar w:fldCharType="end"/>
            </w:r>
            <w:r>
              <w:rPr>
                <w:rFonts w:cs="Arial" w:ascii="Arial" w:hAnsi="Arial"/>
                <w:lang w:val="en-CA" w:eastAsia="en-CA"/>
              </w:rPr>
            </w:r>
          </w:p>
        </w:tc>
        <w:tc>
          <w:tcPr>
            <w:tcW w:w="4338" w:type="dxa"/>
            <w:tcBorders/>
          </w:tcPr>
          <w:p>
            <w:pPr>
              <w:pStyle w:val="Normal"/>
              <w:snapToGrid w:val="false"/>
              <w:ind w:end="-36"/>
              <w:rPr>
                <w:rFonts w:ascii="Arial" w:hAnsi="Arial" w:cs="Arial"/>
              </w:rPr>
            </w:pPr>
            <w:r>
              <w:rPr>
                <w:rFonts w:cs="Arial" w:ascii="Arial" w:hAnsi="Arial"/>
              </w:rPr>
            </w:r>
          </w:p>
        </w:tc>
      </w:tr>
    </w:tbl>
    <w:p>
      <w:pPr>
        <w:pStyle w:val="Normal"/>
        <w:ind w:end="-36"/>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rPr/>
      </w:pPr>
      <w:r>
        <w:rPr/>
        <w:t>Enron North America Corp. (“ENA”) requests approval to divest JEDI II/ECTMI Trutta’s effective 100 % membership interest in Black Mountain Power Company, LLC (“BMP”).  JEDI II/ECTMI Trutta hold debt and call interests in Boulder Power Company, LLC (“Boulder”), which holds 100% of the interests in BMP.  BMP’s assets consist of a 14 % General Partnership and 1 % Limited Partnership interest in Saguaro Power Company (“Saguaro”).  Saguaro, in turn, owns an approximately 90 MW natural gas fired co-generation facility located in Henderson, Nevada, which is a Qualifying Facility under PURPA.</w:t>
      </w:r>
    </w:p>
    <w:p>
      <w:pPr>
        <w:pStyle w:val="Normal"/>
        <w:rPr/>
      </w:pPr>
      <w:r>
        <w:rPr/>
      </w:r>
    </w:p>
    <w:p>
      <w:pPr>
        <w:pStyle w:val="Normal"/>
        <w:rPr>
          <w:rFonts w:ascii="Arial" w:hAnsi="Arial" w:cs="Arial"/>
        </w:rPr>
      </w:pPr>
      <w:r>
        <w:rPr/>
        <w:t>Saguaro Power LLC (“Buyer”), a wholly-owned subsidiary of NRG Energy, Inc. (“NRG”), has offered to acquire 100 % of the interests in BMP.  NRG is a publicly traded company with a market capitalization of $ 3.5 billion.  ENA anticipates finalizing a purchase and sale agreement (“PSA”) between ENA and ECTMI Trutta, as Sellers, and the Buyer, during the week of September 17, 2001, with financial closure expected in late September/early October 2001.  Under the terms of the PSA, Buyer will pay $20.8 million for the equity of BMP, which obligation is backed by NRG.  This figure is net of a $206,250 reserve which represents BMP’s share of the total amount an Appeal Bond associated with the outstanding Burlington Litigation and associated capped legal expenses related to the appeal process.  It is possible that Enron may recover all or a portion of this withholding in the event that Saguaro is successful in its appeal.</w:t>
      </w:r>
    </w:p>
    <w:p>
      <w:pPr>
        <w:pStyle w:val="Normal"/>
        <w:rPr>
          <w:rFonts w:ascii="Arial" w:hAnsi="Arial" w:cs="Arial"/>
        </w:rPr>
      </w:pPr>
      <w:r>
        <w:rPr>
          <w:rFonts w:cs="Arial" w:ascii="Arial" w:hAnsi="Arial"/>
        </w:rPr>
      </w:r>
    </w:p>
    <w:p>
      <w:pPr>
        <w:pStyle w:val="Heading2"/>
        <w:widowControl/>
        <w:pBdr>
          <w:top w:val="single" w:sz="8" w:space="1" w:color="000000"/>
        </w:pBdr>
        <w:ind w:hanging="0" w:start="0" w:end="-36"/>
        <w:rPr/>
      </w:pPr>
      <w:r>
        <w:rPr/>
        <w:t>TRANSACTION SOURCES AND USES OF FUNDS</w:t>
      </w:r>
    </w:p>
    <w:tbl>
      <w:tblPr>
        <w:tblW w:w="9180" w:type="dxa"/>
        <w:jc w:val="start"/>
        <w:tblInd w:w="648" w:type="dxa"/>
        <w:tblLayout w:type="fixed"/>
        <w:tblCellMar>
          <w:top w:w="0" w:type="dxa"/>
          <w:start w:w="108" w:type="dxa"/>
          <w:bottom w:w="0" w:type="dxa"/>
          <w:end w:w="108" w:type="dxa"/>
        </w:tblCellMar>
      </w:tblPr>
      <w:tblGrid>
        <w:gridCol w:w="3510"/>
        <w:gridCol w:w="1080"/>
        <w:gridCol w:w="540"/>
        <w:gridCol w:w="3060"/>
        <w:gridCol w:w="990"/>
      </w:tblGrid>
      <w:tr>
        <w:trPr/>
        <w:tc>
          <w:tcPr>
            <w:tcW w:w="3510" w:type="dxa"/>
            <w:tcBorders/>
          </w:tcPr>
          <w:p>
            <w:pPr>
              <w:pStyle w:val="Normal"/>
              <w:snapToGrid w:val="false"/>
              <w:rPr>
                <w:rFonts w:ascii="Arial" w:hAnsi="Arial" w:cs="Arial"/>
              </w:rPr>
            </w:pPr>
            <w:r>
              <w:rPr>
                <w:rFonts w:cs="Arial" w:ascii="Arial" w:hAnsi="Arial"/>
              </w:rPr>
            </w:r>
          </w:p>
        </w:tc>
        <w:tc>
          <w:tcPr>
            <w:tcW w:w="1080" w:type="dxa"/>
            <w:tcBorders/>
          </w:tcPr>
          <w:p>
            <w:pPr>
              <w:pStyle w:val="Normal"/>
              <w:jc w:val="end"/>
              <w:rPr>
                <w:rFonts w:ascii="Arial" w:hAnsi="Arial" w:cs="Arial"/>
                <w:u w:val="single"/>
              </w:rPr>
            </w:pPr>
            <w:r>
              <w:rPr>
                <w:rFonts w:cs="Arial" w:ascii="Arial" w:hAnsi="Arial"/>
                <w:u w:val="single"/>
              </w:rPr>
              <w:t>Sources</w:t>
            </w:r>
          </w:p>
        </w:tc>
        <w:tc>
          <w:tcPr>
            <w:tcW w:w="540" w:type="dxa"/>
            <w:tcBorders/>
          </w:tcPr>
          <w:p>
            <w:pPr>
              <w:pStyle w:val="Normal"/>
              <w:snapToGrid w:val="false"/>
              <w:jc w:val="end"/>
              <w:rPr>
                <w:rFonts w:ascii="Arial" w:hAnsi="Arial" w:cs="Arial"/>
                <w:u w:val="single"/>
              </w:rPr>
            </w:pPr>
            <w:r>
              <w:rPr>
                <w:rFonts w:cs="Arial" w:ascii="Arial" w:hAnsi="Arial"/>
                <w:u w:val="single"/>
              </w:rPr>
            </w:r>
          </w:p>
        </w:tc>
        <w:tc>
          <w:tcPr>
            <w:tcW w:w="3060" w:type="dxa"/>
            <w:tcBorders/>
          </w:tcPr>
          <w:p>
            <w:pPr>
              <w:pStyle w:val="Normal"/>
              <w:snapToGrid w:val="false"/>
              <w:jc w:val="end"/>
              <w:rPr>
                <w:rFonts w:ascii="Arial" w:hAnsi="Arial" w:cs="Arial"/>
                <w:u w:val="single"/>
              </w:rPr>
            </w:pPr>
            <w:r>
              <w:rPr>
                <w:rFonts w:cs="Arial" w:ascii="Arial" w:hAnsi="Arial"/>
                <w:u w:val="single"/>
              </w:rPr>
            </w:r>
          </w:p>
        </w:tc>
        <w:tc>
          <w:tcPr>
            <w:tcW w:w="990" w:type="dxa"/>
            <w:tcBorders/>
          </w:tcPr>
          <w:p>
            <w:pPr>
              <w:pStyle w:val="Normal"/>
              <w:jc w:val="end"/>
              <w:rPr>
                <w:rFonts w:ascii="Arial" w:hAnsi="Arial" w:cs="Arial"/>
                <w:u w:val="single"/>
              </w:rPr>
            </w:pPr>
            <w:r>
              <w:rPr>
                <w:rFonts w:cs="Arial" w:ascii="Arial" w:hAnsi="Arial"/>
                <w:u w:val="single"/>
              </w:rPr>
              <w:t>Uses</w:t>
            </w:r>
          </w:p>
        </w:tc>
      </w:tr>
      <w:tr>
        <w:trPr/>
        <w:tc>
          <w:tcPr>
            <w:tcW w:w="3510" w:type="dxa"/>
            <w:tcBorders/>
          </w:tcPr>
          <w:p>
            <w:pPr>
              <w:pStyle w:val="Normal"/>
              <w:rPr>
                <w:rFonts w:ascii="Arial" w:hAnsi="Arial" w:cs="Arial"/>
              </w:rPr>
            </w:pPr>
            <w:r>
              <w:rPr>
                <w:rFonts w:cs="Arial" w:ascii="Arial" w:hAnsi="Arial"/>
              </w:rPr>
              <w:t>Proceeds under PSA</w:t>
            </w:r>
          </w:p>
        </w:tc>
        <w:tc>
          <w:tcPr>
            <w:tcW w:w="1080" w:type="dxa"/>
            <w:tcBorders/>
          </w:tcPr>
          <w:p>
            <w:pPr>
              <w:pStyle w:val="Normal"/>
              <w:jc w:val="end"/>
              <w:rPr/>
            </w:pPr>
            <w:r>
              <w:rPr/>
              <w:t>$21,000</w:t>
            </w:r>
          </w:p>
        </w:tc>
        <w:tc>
          <w:tcPr>
            <w:tcW w:w="540" w:type="dxa"/>
            <w:tcBorders/>
          </w:tcPr>
          <w:p>
            <w:pPr>
              <w:pStyle w:val="Normal"/>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Equity Purchase</w:t>
            </w:r>
          </w:p>
        </w:tc>
        <w:tc>
          <w:tcPr>
            <w:tcW w:w="990" w:type="dxa"/>
            <w:tcBorders/>
          </w:tcPr>
          <w:p>
            <w:pPr>
              <w:pStyle w:val="Normal"/>
              <w:jc w:val="end"/>
              <w:rPr>
                <w:rFonts w:ascii="Arial" w:hAnsi="Arial" w:cs="Arial"/>
              </w:rPr>
            </w:pPr>
            <w:r>
              <w:rPr>
                <w:rFonts w:cs="Arial" w:ascii="Arial" w:hAnsi="Arial"/>
              </w:rPr>
              <w:t>$21,000</w:t>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Reserve</w:t>
            </w:r>
          </w:p>
        </w:tc>
        <w:tc>
          <w:tcPr>
            <w:tcW w:w="1080" w:type="dxa"/>
            <w:tcBorders/>
          </w:tcPr>
          <w:p>
            <w:pPr>
              <w:pStyle w:val="Normal"/>
              <w:jc w:val="end"/>
              <w:rPr/>
            </w:pPr>
            <w:r>
              <w:rPr/>
              <w:t>(206)</w:t>
            </w:r>
          </w:p>
        </w:tc>
        <w:tc>
          <w:tcPr>
            <w:tcW w:w="540" w:type="dxa"/>
            <w:tcBorders/>
          </w:tcPr>
          <w:p>
            <w:pPr>
              <w:pStyle w:val="Normal"/>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rPr>
                <w:rFonts w:ascii="Arial" w:hAnsi="Arial" w:cs="Arial"/>
              </w:rPr>
            </w:pPr>
            <w:r>
              <w:rPr>
                <w:rFonts w:cs="Arial" w:ascii="Arial" w:hAnsi="Arial"/>
              </w:rPr>
              <w:t>Reserve</w:t>
            </w:r>
          </w:p>
        </w:tc>
        <w:tc>
          <w:tcPr>
            <w:tcW w:w="990" w:type="dxa"/>
            <w:tcBorders/>
          </w:tcPr>
          <w:p>
            <w:pPr>
              <w:pStyle w:val="Normal"/>
              <w:jc w:val="end"/>
              <w:rPr>
                <w:rFonts w:ascii="Arial" w:hAnsi="Arial" w:cs="Arial"/>
              </w:rPr>
            </w:pPr>
            <w:r>
              <w:rPr>
                <w:rFonts w:cs="Arial" w:ascii="Arial" w:hAnsi="Arial"/>
              </w:rPr>
              <w:t>(206)</w:t>
            </w:r>
          </w:p>
        </w:tc>
      </w:tr>
      <w:tr>
        <w:trPr/>
        <w:tc>
          <w:tcPr>
            <w:tcW w:w="351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1080" w:type="dxa"/>
            <w:tcBorders/>
          </w:tcPr>
          <w:p>
            <w:pPr>
              <w:pStyle w:val="Normal"/>
              <w:snapToGrid w:val="false"/>
              <w:jc w:val="end"/>
              <w:rPr>
                <w:rFonts w:ascii="Arial" w:hAnsi="Arial" w:cs="Arial"/>
              </w:rPr>
            </w:pPr>
            <w:r>
              <w:rPr>
                <w:rFonts w:cs="Arial" w:ascii="Arial" w:hAnsi="Arial"/>
              </w:rPr>
            </w:r>
          </w:p>
        </w:tc>
        <w:tc>
          <w:tcPr>
            <w:tcW w:w="540" w:type="dxa"/>
            <w:tcBorders/>
          </w:tcPr>
          <w:p>
            <w:pPr>
              <w:pStyle w:val="Normal"/>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990" w:type="dxa"/>
            <w:tcBorders/>
          </w:tcPr>
          <w:p>
            <w:pPr>
              <w:pStyle w:val="Normal"/>
              <w:snapToGrid w:val="false"/>
              <w:jc w:val="end"/>
              <w:rPr>
                <w:rFonts w:ascii="Arial" w:hAnsi="Arial" w:cs="Arial"/>
              </w:rPr>
            </w:pPr>
            <w:r>
              <w:rPr>
                <w:rFonts w:cs="Arial" w:ascii="Arial" w:hAnsi="Arial"/>
              </w:rPr>
            </w:r>
          </w:p>
        </w:tc>
      </w:tr>
      <w:tr>
        <w:trPr/>
        <w:tc>
          <w:tcPr>
            <w:tcW w:w="351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1080" w:type="dxa"/>
            <w:tcBorders/>
          </w:tcPr>
          <w:p>
            <w:pPr>
              <w:pStyle w:val="Normal"/>
              <w:snapToGrid w:val="false"/>
              <w:jc w:val="end"/>
              <w:rPr>
                <w:rFonts w:ascii="Arial" w:hAnsi="Arial" w:cs="Arial"/>
              </w:rPr>
            </w:pPr>
            <w:r>
              <w:rPr>
                <w:rFonts w:cs="Arial" w:ascii="Arial" w:hAnsi="Arial"/>
              </w:rPr>
            </w:r>
          </w:p>
        </w:tc>
        <w:tc>
          <w:tcPr>
            <w:tcW w:w="540" w:type="dxa"/>
            <w:tcBorders/>
          </w:tcPr>
          <w:p>
            <w:pPr>
              <w:pStyle w:val="Normal"/>
              <w:snapToGrid w:val="false"/>
              <w:rPr>
                <w:rFonts w:ascii="Arial" w:hAnsi="Arial" w:cs="Arial"/>
              </w:rPr>
            </w:pPr>
            <w:r>
              <w:rPr>
                <w:rFonts w:cs="Arial" w:ascii="Arial" w:hAnsi="Arial"/>
              </w:rPr>
            </w:r>
          </w:p>
        </w:tc>
        <w:tc>
          <w:tcPr>
            <w:tcW w:w="3060" w:type="dxa"/>
            <w:tcBorders/>
          </w:tcPr>
          <w:p>
            <w:pPr>
              <w:pStyle w:val="Header"/>
              <w:widowControl/>
              <w:tabs>
                <w:tab w:val="clear" w:pos="4320"/>
                <w:tab w:val="clear" w:pos="8640"/>
              </w:tabs>
              <w:snapToGrid w:val="false"/>
              <w:rPr>
                <w:rFonts w:ascii="Arial" w:hAnsi="Arial" w:cs="Arial"/>
              </w:rPr>
            </w:pPr>
            <w:r>
              <w:rPr>
                <w:rFonts w:cs="Arial" w:ascii="Arial" w:hAnsi="Arial"/>
              </w:rPr>
            </w:r>
          </w:p>
        </w:tc>
        <w:tc>
          <w:tcPr>
            <w:tcW w:w="990" w:type="dxa"/>
            <w:tcBorders/>
          </w:tcPr>
          <w:p>
            <w:pPr>
              <w:pStyle w:val="Normal"/>
              <w:snapToGrid w:val="false"/>
              <w:jc w:val="end"/>
              <w:rPr>
                <w:rFonts w:ascii="Arial" w:hAnsi="Arial" w:cs="Arial"/>
              </w:rPr>
            </w:pPr>
            <w:r>
              <w:rPr>
                <w:rFonts w:cs="Arial" w:ascii="Arial" w:hAnsi="Arial"/>
              </w:rPr>
            </w:r>
          </w:p>
        </w:tc>
      </w:tr>
      <w:tr>
        <w:trPr/>
        <w:tc>
          <w:tcPr>
            <w:tcW w:w="3510" w:type="dxa"/>
            <w:tcBorders/>
          </w:tcPr>
          <w:p>
            <w:pPr>
              <w:pStyle w:val="Normal"/>
              <w:rPr>
                <w:rFonts w:ascii="Arial" w:hAnsi="Arial" w:cs="Arial"/>
              </w:rPr>
            </w:pPr>
            <w:r>
              <w:rPr>
                <w:rFonts w:cs="Arial" w:ascii="Arial" w:hAnsi="Arial"/>
              </w:rPr>
              <w:t>Total</w:t>
            </w:r>
          </w:p>
        </w:tc>
        <w:tc>
          <w:tcPr>
            <w:tcW w:w="1080" w:type="dxa"/>
            <w:tcBorders>
              <w:top w:val="single" w:sz="6" w:space="0" w:color="000000"/>
            </w:tcBorders>
          </w:tcPr>
          <w:p>
            <w:pPr>
              <w:pStyle w:val="Normal"/>
              <w:rPr>
                <w:rFonts w:ascii="Arial" w:hAnsi="Arial" w:cs="Arial"/>
              </w:rPr>
            </w:pPr>
            <w:r>
              <w:rPr>
                <w:rFonts w:eastAsia="Arial" w:cs="Arial" w:ascii="Arial" w:hAnsi="Arial"/>
              </w:rPr>
              <w:t xml:space="preserve">   </w:t>
            </w:r>
            <w:r>
              <w:fldChar w:fldCharType="begin"/>
            </w:r>
            <w:r>
              <w:rPr/>
              <w:instrText xml:space="preserve"> =SUM(ABOVE) \# "$#,##0;($#,##0)" </w:instrText>
            </w:r>
            <w:r>
              <w:rPr/>
            </w:r>
            <w:r>
              <w:rPr/>
              <w:fldChar w:fldCharType="separate"/>
            </w:r>
            <w:r>
              <w:rPr/>
              <w:t>$20,794</w:t>
            </w:r>
            <w:r/>
            <w:r>
              <w:rPr/>
              <w:fldChar w:fldCharType="end"/>
            </w:r>
            <w:r>
              <w:rPr/>
            </w:r>
          </w:p>
        </w:tc>
        <w:tc>
          <w:tcPr>
            <w:tcW w:w="540" w:type="dxa"/>
            <w:tcBorders/>
          </w:tcPr>
          <w:p>
            <w:pPr>
              <w:pStyle w:val="Normal"/>
              <w:snapToGrid w:val="false"/>
              <w:rPr>
                <w:rFonts w:ascii="Arial" w:hAnsi="Arial" w:cs="Arial"/>
              </w:rPr>
            </w:pPr>
            <w:r>
              <w:rPr>
                <w:rFonts w:cs="Arial" w:ascii="Arial" w:hAnsi="Arial"/>
              </w:rPr>
            </w:r>
          </w:p>
        </w:tc>
        <w:tc>
          <w:tcPr>
            <w:tcW w:w="3060" w:type="dxa"/>
            <w:tcBorders/>
          </w:tcPr>
          <w:p>
            <w:pPr>
              <w:pStyle w:val="Normal"/>
              <w:snapToGrid w:val="false"/>
              <w:jc w:val="end"/>
              <w:rPr>
                <w:rFonts w:ascii="Arial" w:hAnsi="Arial" w:cs="Arial"/>
              </w:rPr>
            </w:pPr>
            <w:r>
              <w:rPr>
                <w:rFonts w:cs="Arial" w:ascii="Arial" w:hAnsi="Arial"/>
              </w:rPr>
            </w:r>
          </w:p>
        </w:tc>
        <w:tc>
          <w:tcPr>
            <w:tcW w:w="990" w:type="dxa"/>
            <w:tcBorders>
              <w:top w:val="single" w:sz="6" w:space="0" w:color="000000"/>
            </w:tcBorders>
          </w:tcPr>
          <w:p>
            <w:pPr>
              <w:pStyle w:val="Normal"/>
              <w:jc w:val="end"/>
              <w:rPr>
                <w:rFonts w:ascii="Arial" w:hAnsi="Arial" w:cs="Arial"/>
              </w:rPr>
            </w:pPr>
            <w:r>
              <w:fldChar w:fldCharType="begin"/>
            </w:r>
            <w:r>
              <w:rPr>
                <w:rFonts w:cs="Arial" w:ascii="Arial" w:hAnsi="Arial"/>
                <w:lang w:val="en-CA" w:eastAsia="en-CA"/>
              </w:rPr>
              <w:instrText xml:space="preserve"> =SUM(ABOVE) \# "$#,##0;($#,##0)"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$20,794</w:t>
            </w:r>
            <w:r/>
            <w:r>
              <w:rPr>
                <w:rFonts w:cs="Arial" w:ascii="Arial" w:hAnsi="Arial"/>
                <w:lang w:val="en-CA" w:eastAsia="en-CA"/>
              </w:rPr>
              <w:fldChar w:fldCharType="end"/>
            </w:r>
            <w:r>
              <w:rPr>
                <w:rFonts w:cs="Arial" w:ascii="Arial" w:hAnsi="Arial"/>
                <w:lang w:val="en-CA" w:eastAsia="en-C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pBdr>
          <w:top w:val="single" w:sz="8" w:space="1" w:color="000000"/>
        </w:pBdr>
        <w:ind w:hanging="0" w:start="0" w:end="-36"/>
        <w:rPr>
          <w:rFonts w:ascii="Arial" w:hAnsi="Arial" w:cs="Arial"/>
          <w:b w:val="false"/>
        </w:rPr>
      </w:pPr>
      <w:r>
        <w:rPr>
          <w:rFonts w:cs="Arial" w:ascii="Arial" w:hAnsi="Arial"/>
        </w:rPr>
        <w:t xml:space="preserve">DEAL ORIGINATION RETURN SUMMARY </w:t>
      </w:r>
    </w:p>
    <w:p>
      <w:pPr>
        <w:pStyle w:val="Header"/>
        <w:widowControl/>
        <w:tabs>
          <w:tab w:val="clear" w:pos="4320"/>
          <w:tab w:val="clear" w:pos="8640"/>
        </w:tabs>
        <w:rPr>
          <w:rFonts w:ascii="Arial" w:hAnsi="Arial" w:cs="Arial"/>
          <w:b/>
          <w:szCs w:val="24"/>
        </w:rPr>
      </w:pPr>
      <w:r>
        <w:rPr>
          <w:rFonts w:cs="Arial" w:ascii="Arial" w:hAnsi="Arial"/>
          <w:b/>
          <w:szCs w:val="24"/>
        </w:rPr>
      </w:r>
    </w:p>
    <w:p>
      <w:pPr>
        <w:pStyle w:val="Normal"/>
        <w:rPr>
          <w:rFonts w:ascii="Arial" w:hAnsi="Arial" w:cs="Arial"/>
          <w:szCs w:val="24"/>
        </w:rPr>
      </w:pPr>
      <w:r>
        <w:rPr>
          <w:rFonts w:cs="Arial" w:ascii="Arial" w:hAnsi="Arial"/>
          <w:szCs w:val="24"/>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w:t>
      </w:r>
    </w:p>
    <w:p>
      <w:pPr>
        <w:pStyle w:val="Normal"/>
        <w:ind w:end="-36"/>
        <w:rPr>
          <w:rFonts w:ascii="Arial" w:hAnsi="Arial" w:cs="Arial"/>
          <w:b/>
          <w:i/>
          <w:i/>
        </w:rPr>
      </w:pPr>
      <w:r>
        <w:rPr>
          <w:rFonts w:cs="Arial" w:ascii="Arial" w:hAnsi="Arial"/>
          <w:b/>
          <w:i/>
        </w:rPr>
      </w:r>
    </w:p>
    <w:p>
      <w:pPr>
        <w:pStyle w:val="Normal"/>
        <w:ind w:end="-36"/>
        <w:rPr>
          <w:rFonts w:ascii="Arial" w:hAnsi="Arial" w:cs="Arial"/>
        </w:rPr>
      </w:pPr>
      <w:r>
        <w:rPr>
          <w:rFonts w:cs="Arial" w:ascii="Arial" w:hAnsi="Arial"/>
        </w:rPr>
      </w:r>
    </w:p>
    <w:p>
      <w:pPr>
        <w:pStyle w:val="Normal"/>
        <w:pBdr>
          <w:top w:val="single" w:sz="8" w:space="1" w:color="000000"/>
        </w:pBdr>
        <w:ind w:end="-36"/>
        <w:rPr>
          <w:rFonts w:ascii="Arial" w:hAnsi="Arial" w:cs="Arial"/>
        </w:rPr>
      </w:pPr>
      <w:r>
        <w:rPr>
          <w:rFonts w:cs="Arial" w:ascii="Arial" w:hAnsi="Arial"/>
          <w:b/>
        </w:rPr>
        <w:t>EXIT STRATEGY</w:t>
      </w:r>
    </w:p>
    <w:p>
      <w:pPr>
        <w:pStyle w:val="Normal"/>
        <w:rPr>
          <w:rFonts w:ascii="Arial" w:hAnsi="Arial" w:cs="Arial"/>
        </w:rPr>
      </w:pPr>
      <w:r>
        <w:rPr>
          <w:rFonts w:cs="Arial" w:ascii="Arial" w:hAnsi="Arial"/>
        </w:rPr>
        <w:t>N/A</w:t>
      </w:r>
    </w:p>
    <w:p>
      <w:pPr>
        <w:pStyle w:val="Normal"/>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rPr>
            </w:pPr>
            <w:r>
              <w:rPr>
                <w:rFonts w:cs="Arial" w:ascii="Arial" w:hAnsi="Arial"/>
                <w:b/>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rPr>
            </w:pPr>
            <w:r>
              <w:rPr>
                <w:rFonts w:cs="Arial" w:ascii="Arial" w:hAnsi="Arial"/>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r>
              <w:rPr/>
              <w:t>Contingent Liability for Breaches of Reps/Warranties</w:t>
            </w:r>
          </w:p>
        </w:tc>
        <w:tc>
          <w:tcPr>
            <w:tcW w:w="5670" w:type="dxa"/>
            <w:tcBorders>
              <w:top w:val="single" w:sz="6" w:space="0" w:color="000000"/>
              <w:start w:val="single" w:sz="6" w:space="0" w:color="000000"/>
              <w:bottom w:val="single" w:sz="6" w:space="0" w:color="000000"/>
              <w:end w:val="single" w:sz="6" w:space="0" w:color="000000"/>
            </w:tcBorders>
          </w:tcPr>
          <w:p>
            <w:pPr>
              <w:pStyle w:val="Normal"/>
              <w:autoSpaceDE w:val="false"/>
              <w:rPr/>
            </w:pPr>
            <w:r>
              <w:rPr/>
              <w:t>ENA will have contingent liability under an indemnity for its reps and warranties in the PSA for twelve (12) months (except for tax reps, which survive for the applicable statute of limitations period). Many of the reps cover matters relating to BMP and to Saguaro that cannot be completely backstopped by either due diligence or indemnity from the current owners, since no Enron entity currently controls the management and affairs of either BMP or Saguaro and the current owners of Boulder are not willing to backstop these reps for ENA’s benefit. ENA’s exposure, however, is mitigated by (1) knowledge qualifiers on the reps, in many instances, and (2) a 10% cap on the indemnity for all reps except the rep regarding title/authority (capped at 100% of the purchase price) and  the rep regarding the Burlington lawsuit (capped at $206,250, the same amount as the holdback referenced above).</w:t>
            </w:r>
          </w:p>
          <w:p>
            <w:pPr>
              <w:pStyle w:val="Normal"/>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r>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Due to the timing between the expected execution of the PSA (week of September 17, 2001) and the date expected date of financial close (late September/early October 2001), there is a risk Buyer will fail to comply with its obligation to close under the PSA, or that NRG would fail to cause Buyer to close under the PSA.  NRG currently has a credit rating of BBB-.</w:t>
            </w:r>
            <w:r>
              <w:rPr>
                <w:rFonts w:cs="Arial" w:ascii="Arial" w:hAnsi="Arial"/>
                <w:b/>
              </w:rPr>
              <w:t xml:space="preserve">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Failure to Win Burlington Litigation Appeal</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Under the terms of the PPA, Enron has capped its exposure related to the Burlington Appeal to the $206,250 reserve.  Enron plans to reserve the full amount of this exposure at the sales point.   West Origination believes that $20.8 million is a good price for 15% of Saguaro.</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Performance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ENA’s ability to perform under the PSA is conditioned upon the Boulder members, ECTMI-Trutta and JEDI II timely performing their conveyances of the requisite ownership interests.  ENA expects full cooperation from all parties within the timeframes allowed in the PSA</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QF Status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BMP ownership structure was designed to allow for Enron ownership of an interest in a QF facility, which at the time of the acquisition had an existing utility ownership of 50%.  Approximately, 74% of NRG is held by XCEL Energy a public utility holding company.  The sale of the EMEC 50 % interest in SPC to SPLLC, will reduce the total existing interest in SPC held by a utility from 50 to 37.5%.  The sale of the BMP interest to NRG will bring the combined interest held by XCEL Energy  to 48.75%.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rPr>
      </w:pPr>
      <w:r>
        <w:rPr>
          <w:rFonts w:cs="Arial" w:ascii="Arial" w:hAnsi="Arial"/>
          <w:b/>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rPr>
            </w:pPr>
            <w:r>
              <w:rPr>
                <w:rFonts w:cs="Arial" w:ascii="Arial" w:hAnsi="Arial"/>
                <w:b/>
                <w:bC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r>
    </w:tbl>
    <w:p>
      <w:pPr>
        <w:pStyle w:val="Normal"/>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rPr>
      </w:pPr>
      <w:r>
        <w:rPr>
          <w:rFonts w:cs="Arial" w:ascii="Arial" w:hAnsi="Arial"/>
          <w:b/>
        </w:rPr>
        <w:t>OTHER COMMENTS</w:t>
      </w:r>
    </w:p>
    <w:p>
      <w:pPr>
        <w:pStyle w:val="Normal"/>
        <w:rPr>
          <w:rFonts w:ascii="Arial" w:hAnsi="Arial" w:cs="Arial"/>
          <w:b/>
        </w:rPr>
      </w:pPr>
      <w:r>
        <w:rPr>
          <w:rFonts w:cs="Arial" w:ascii="Arial" w:hAnsi="Arial"/>
          <w:b/>
        </w:rPr>
      </w:r>
      <w:r>
        <w:br w:type="page"/>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rPr>
            </w:pPr>
            <w:r>
              <w:rPr>
                <w:rFonts w:cs="Arial" w:ascii="Arial" w:hAnsi="Arial"/>
                <w:b/>
                <w:i/>
              </w:rPr>
            </w:r>
          </w:p>
        </w:tc>
        <w:tc>
          <w:tcPr>
            <w:tcW w:w="2932" w:type="dxa"/>
            <w:tcBorders>
              <w:top w:val="single" w:sz="4" w:space="0" w:color="000000"/>
            </w:tcBorders>
            <w:vAlign w:val="bottom"/>
          </w:tcPr>
          <w:p>
            <w:pPr>
              <w:pStyle w:val="Normal"/>
              <w:keepNext w:val="true"/>
              <w:jc w:val="center"/>
              <w:rPr>
                <w:rFonts w:ascii="Arial" w:hAnsi="Arial" w:cs="Arial"/>
                <w:b/>
              </w:rPr>
            </w:pPr>
            <w:r>
              <w:rPr>
                <w:rFonts w:cs="Arial" w:ascii="Arial" w:hAnsi="Arial"/>
                <w:b/>
              </w:rPr>
              <w:t>Name</w:t>
            </w:r>
          </w:p>
        </w:tc>
        <w:tc>
          <w:tcPr>
            <w:tcW w:w="354" w:type="dxa"/>
            <w:tcBorders>
              <w:top w:val="single" w:sz="4" w:space="0" w:color="000000"/>
            </w:tcBorders>
            <w:vAlign w:val="bottom"/>
          </w:tcPr>
          <w:p>
            <w:pPr>
              <w:pStyle w:val="Normal"/>
              <w:keepNext w:val="true"/>
              <w:snapToGrid w:val="false"/>
              <w:jc w:val="center"/>
              <w:rPr>
                <w:rFonts w:ascii="Arial" w:hAnsi="Arial" w:cs="Arial"/>
                <w:b/>
              </w:rPr>
            </w:pPr>
            <w:r>
              <w:rPr>
                <w:rFonts w:cs="Arial" w:ascii="Arial" w:hAnsi="Arial"/>
                <w:b/>
              </w:rPr>
            </w:r>
          </w:p>
        </w:tc>
        <w:tc>
          <w:tcPr>
            <w:tcW w:w="2924" w:type="dxa"/>
            <w:tcBorders>
              <w:top w:val="single" w:sz="4" w:space="0" w:color="000000"/>
            </w:tcBorders>
            <w:vAlign w:val="bottom"/>
          </w:tcPr>
          <w:p>
            <w:pPr>
              <w:pStyle w:val="Normal"/>
              <w:keepNext w:val="true"/>
              <w:jc w:val="center"/>
              <w:rPr>
                <w:rFonts w:ascii="Arial" w:hAnsi="Arial" w:cs="Arial"/>
                <w:b/>
              </w:rPr>
            </w:pPr>
            <w:r>
              <w:rPr>
                <w:rFonts w:cs="Arial" w:ascii="Arial" w:hAnsi="Arial"/>
                <w:b/>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rPr>
            </w:pPr>
            <w:r>
              <w:rPr>
                <w:rFonts w:cs="Arial" w:ascii="Arial" w:hAnsi="Arial"/>
                <w:b/>
              </w:rPr>
            </w:r>
          </w:p>
        </w:tc>
        <w:tc>
          <w:tcPr>
            <w:tcW w:w="1057" w:type="dxa"/>
            <w:tcBorders>
              <w:top w:val="single" w:sz="4" w:space="0" w:color="000000"/>
            </w:tcBorders>
            <w:vAlign w:val="bottom"/>
          </w:tcPr>
          <w:p>
            <w:pPr>
              <w:pStyle w:val="Normal"/>
              <w:keepNext w:val="true"/>
              <w:jc w:val="center"/>
              <w:rPr>
                <w:rFonts w:ascii="Arial" w:hAnsi="Arial" w:cs="Arial"/>
                <w:b/>
              </w:rPr>
            </w:pPr>
            <w:r>
              <w:rPr>
                <w:rFonts w:cs="Arial" w:ascii="Arial" w:hAnsi="Arial"/>
                <w:b/>
              </w:rPr>
              <w:t>Date</w:t>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 Calger</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Jerry Seade</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Colwell / Cris Sherman</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 xml:space="preserve">John Lavorato / Louise Kitchen </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rFonts w:ascii="Arial" w:hAnsi="Arial" w:cs="Arial"/>
              </w:rPr>
            </w:pPr>
            <w:r>
              <w:rPr>
                <w:rFonts w:cs="Arial" w:ascii="Arial" w:hAnsi="Arial"/>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c>
          <w:tcPr>
            <w:tcW w:w="293" w:type="dxa"/>
            <w:tcBorders/>
          </w:tcPr>
          <w:p>
            <w:pPr>
              <w:pStyle w:val="Normal"/>
              <w:snapToGrid w:val="false"/>
              <w:spacing w:before="120" w:after="0"/>
              <w:rPr>
                <w:rFonts w:ascii="Arial" w:hAnsi="Arial" w:cs="Arial"/>
              </w:rPr>
            </w:pPr>
            <w:r>
              <w:rPr>
                <w:rFonts w:cs="Arial" w:ascii="Arial" w:hAnsi="Arial"/>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360"/>
          <w:tab w:val="left" w:pos="720" w:leader="none"/>
        </w:tabs>
        <w:rPr>
          <w:rFonts w:ascii="Arial" w:hAnsi="Arial" w:cs="Arial"/>
        </w:rPr>
      </w:pPr>
      <w:r>
        <w:rPr>
          <w:rFonts w:cs="Arial" w:ascii="Arial" w:hAnsi="Arial"/>
        </w:rPr>
      </w:r>
    </w:p>
    <w:p>
      <w:pPr>
        <w:pStyle w:val="Normal"/>
        <w:tabs>
          <w:tab w:val="clear" w:pos="360"/>
          <w:tab w:val="left" w:pos="720" w:leader="none"/>
        </w:tabs>
        <w:rPr>
          <w:rFonts w:ascii="Arial" w:hAnsi="Arial" w:cs="Arial"/>
        </w:rPr>
      </w:pPr>
      <w:r>
        <w:rPr>
          <w:rFonts w:cs="Arial" w:ascii="Arial" w:hAnsi="Arial"/>
        </w:rPr>
      </w:r>
    </w:p>
    <w:p>
      <w:pPr>
        <w:pStyle w:val="Normal"/>
        <w:tabs>
          <w:tab w:val="clear" w:pos="360"/>
          <w:tab w:val="left" w:pos="720" w:leader="none"/>
        </w:tabs>
        <w:rPr>
          <w:rFonts w:ascii="Arial" w:hAnsi="Arial" w:cs="Arial"/>
        </w:rPr>
      </w:pPr>
      <w:r>
        <w:rPr>
          <w:rFonts w:cs="Arial" w:ascii="Arial" w:hAnsi="Arial"/>
        </w:rPr>
        <w:t>Cc:  Chip Schneider, VP Commercial Underwriting, RAC, EB2852</w:t>
      </w:r>
      <w:r>
        <w:br w:type="page"/>
      </w:r>
    </w:p>
    <w:p>
      <w:pPr>
        <w:pStyle w:val="Normal"/>
        <w:rPr>
          <w:rFonts w:ascii="Arial" w:hAnsi="Arial" w:cs="Arial"/>
          <w:b/>
          <w:sz w:val="28"/>
          <w:u w:val="single"/>
        </w:rPr>
      </w:pPr>
      <w:r>
        <w:rPr>
          <w:rFonts w:cs="Arial" w:ascii="Arial" w:hAnsi="Arial"/>
          <w:b/>
          <w:sz w:val="28"/>
          <w:u w:val="single"/>
        </w:rPr>
        <w:t>Americas Finance Summary (addendum to I-DASH)</w:t>
      </w:r>
    </w:p>
    <w:p>
      <w:pPr>
        <w:pStyle w:val="Normal"/>
        <w:jc w:val="end"/>
        <w:rPr>
          <w:rFonts w:ascii="Arial" w:hAnsi="Arial" w:cs="Arial"/>
          <w:b/>
          <w:sz w:val="28"/>
          <w:u w:val="single"/>
        </w:rPr>
      </w:pPr>
      <w:r>
        <w:rPr>
          <w:rFonts w:cs="Arial" w:ascii="Arial" w:hAnsi="Arial"/>
          <w:b/>
          <w:sz w:val="28"/>
          <w:u w:val="single"/>
        </w:rPr>
      </w:r>
    </w:p>
    <w:p>
      <w:pPr>
        <w:pStyle w:val="Normal"/>
        <w:numPr>
          <w:ilvl w:val="0"/>
          <w:numId w:val="2"/>
        </w:numPr>
        <w:tabs>
          <w:tab w:val="clear" w:pos="360"/>
          <w:tab w:val="left" w:pos="4320" w:leader="none"/>
        </w:tabs>
        <w:rPr>
          <w:rFonts w:ascii="Arial" w:hAnsi="Arial" w:cs="Arial"/>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rPr>
            </w:pPr>
            <w:r>
              <w:rPr>
                <w:rFonts w:cs="Arial" w:ascii="Arial" w:hAnsi="Arial"/>
              </w:rPr>
            </w:r>
          </w:p>
        </w:tc>
        <w:tc>
          <w:tcPr>
            <w:tcW w:w="2250" w:type="dxa"/>
            <w:tcBorders>
              <w:bottom w:val="single" w:sz="4" w:space="0" w:color="000000"/>
            </w:tcBorders>
          </w:tcPr>
          <w:p>
            <w:pPr>
              <w:pStyle w:val="Normal"/>
              <w:snapToGrid w:val="false"/>
              <w:jc w:val="end"/>
              <w:rPr>
                <w:rFonts w:ascii="Arial" w:hAnsi="Arial" w:cs="Arial"/>
              </w:rPr>
            </w:pPr>
            <w:r>
              <w:rPr>
                <w:rFonts w:cs="Arial" w:ascii="Arial" w:hAnsi="Arial"/>
              </w:rPr>
            </w:r>
          </w:p>
        </w:tc>
      </w:tr>
      <w:tr>
        <w:trPr/>
        <w:tc>
          <w:tcPr>
            <w:tcW w:w="7650" w:type="dxa"/>
            <w:tcBorders/>
          </w:tcPr>
          <w:p>
            <w:pPr>
              <w:pStyle w:val="Normal"/>
              <w:rPr>
                <w:rFonts w:ascii="Arial" w:hAnsi="Arial" w:cs="Arial"/>
              </w:rPr>
            </w:pPr>
            <w:r>
              <w:rPr>
                <w:rFonts w:cs="Arial" w:ascii="Arial" w:hAnsi="Arial"/>
              </w:rPr>
              <w:t>Total Deal/Project Capital Commitment</w:t>
            </w:r>
          </w:p>
        </w:tc>
        <w:tc>
          <w:tcPr>
            <w:tcW w:w="2250" w:type="dxa"/>
            <w:tcBorders/>
          </w:tcPr>
          <w:p>
            <w:pPr>
              <w:pStyle w:val="Normal"/>
              <w:jc w:val="end"/>
              <w:rPr>
                <w:rFonts w:ascii="Arial" w:hAnsi="Arial" w:cs="Arial"/>
              </w:rPr>
            </w:pPr>
            <w:r>
              <w:rPr>
                <w:rFonts w:cs="Arial" w:ascii="Arial" w:hAnsi="Arial"/>
              </w:rPr>
              <w:t>$</w:t>
            </w:r>
          </w:p>
        </w:tc>
      </w:tr>
      <w:tr>
        <w:trPr/>
        <w:tc>
          <w:tcPr>
            <w:tcW w:w="7650" w:type="dxa"/>
            <w:tcBorders/>
          </w:tcPr>
          <w:p>
            <w:pPr>
              <w:pStyle w:val="Normal"/>
              <w:rPr>
                <w:rFonts w:ascii="Arial" w:hAnsi="Arial" w:cs="Arial"/>
              </w:rPr>
            </w:pPr>
            <w:r>
              <w:rPr>
                <w:rFonts w:cs="Arial" w:ascii="Arial" w:hAnsi="Arial"/>
              </w:rPr>
              <w:t>Less: Financings</w:t>
            </w:r>
          </w:p>
        </w:tc>
        <w:tc>
          <w:tcPr>
            <w:tcW w:w="2250" w:type="dxa"/>
            <w:tcBorders/>
          </w:tcPr>
          <w:p>
            <w:pPr>
              <w:pStyle w:val="Normal"/>
              <w:jc w:val="end"/>
              <w:rPr>
                <w:rFonts w:ascii="Arial" w:hAnsi="Arial" w:cs="Arial"/>
              </w:rPr>
            </w:pPr>
            <w:r>
              <w:rPr>
                <w:rFonts w:cs="Arial" w:ascii="Arial" w:hAnsi="Arial"/>
              </w:rPr>
              <w:t>-0-</w:t>
            </w:r>
          </w:p>
        </w:tc>
      </w:tr>
      <w:tr>
        <w:trPr/>
        <w:tc>
          <w:tcPr>
            <w:tcW w:w="7650" w:type="dxa"/>
            <w:tcBorders/>
          </w:tcPr>
          <w:p>
            <w:pPr>
              <w:pStyle w:val="Normal"/>
              <w:rPr>
                <w:rFonts w:ascii="Arial" w:hAnsi="Arial" w:cs="Arial"/>
              </w:rPr>
            </w:pPr>
            <w:r>
              <w:rPr>
                <w:rFonts w:cs="Arial" w:ascii="Arial" w:hAnsi="Arial"/>
              </w:rPr>
              <w:t>Less: Syndications</w:t>
            </w:r>
          </w:p>
        </w:tc>
        <w:tc>
          <w:tcPr>
            <w:tcW w:w="2250" w:type="dxa"/>
            <w:tcBorders/>
          </w:tcPr>
          <w:p>
            <w:pPr>
              <w:pStyle w:val="Normal"/>
              <w:jc w:val="end"/>
              <w:rPr>
                <w:rFonts w:ascii="Arial" w:hAnsi="Arial" w:cs="Arial"/>
              </w:rPr>
            </w:pPr>
            <w:r>
              <w:rPr>
                <w:rFonts w:cs="Arial" w:ascii="Arial" w:hAnsi="Arial"/>
              </w:rPr>
              <w:t>-0-</w:t>
            </w:r>
          </w:p>
        </w:tc>
      </w:tr>
      <w:tr>
        <w:trPr/>
        <w:tc>
          <w:tcPr>
            <w:tcW w:w="7650" w:type="dxa"/>
            <w:tcBorders/>
          </w:tcPr>
          <w:p>
            <w:pPr>
              <w:pStyle w:val="Normal"/>
              <w:rPr>
                <w:rFonts w:ascii="Arial" w:hAnsi="Arial" w:cs="Arial"/>
              </w:rPr>
            </w:pPr>
            <w:r>
              <w:rPr>
                <w:rFonts w:cs="Arial" w:ascii="Arial" w:hAnsi="Arial"/>
              </w:rPr>
              <w:t>Net Enron Investment</w:t>
            </w:r>
          </w:p>
        </w:tc>
        <w:tc>
          <w:tcPr>
            <w:tcW w:w="2250" w:type="dxa"/>
            <w:tcBorders>
              <w:top w:val="single" w:sz="4" w:space="0" w:color="000000"/>
              <w:bottom w:val="single" w:sz="4" w:space="0" w:color="000000"/>
            </w:tcBorders>
          </w:tcPr>
          <w:p>
            <w:pPr>
              <w:pStyle w:val="Normal"/>
              <w:jc w:val="end"/>
              <w:rPr>
                <w:rFonts w:ascii="Arial" w:hAnsi="Arial" w:cs="Arial"/>
              </w:rPr>
            </w:pPr>
            <w:r>
              <w:rPr>
                <w:rFonts w:cs="Arial" w:ascii="Arial" w:hAnsi="Arial"/>
              </w:rPr>
              <w:t>$</w:t>
            </w:r>
          </w:p>
        </w:tc>
      </w:tr>
      <w:tr>
        <w:trPr>
          <w:trHeight w:val="60" w:hRule="exact"/>
        </w:trPr>
        <w:tc>
          <w:tcPr>
            <w:tcW w:w="7650" w:type="dxa"/>
            <w:tcBorders/>
          </w:tcPr>
          <w:p>
            <w:pPr>
              <w:pStyle w:val="Normal"/>
              <w:snapToGrid w:val="false"/>
              <w:rPr>
                <w:rFonts w:ascii="Arial" w:hAnsi="Arial" w:cs="Arial"/>
              </w:rPr>
            </w:pPr>
            <w:r>
              <w:rPr>
                <w:rFonts w:cs="Arial" w:ascii="Arial" w:hAnsi="Arial"/>
              </w:rPr>
            </w:r>
          </w:p>
        </w:tc>
        <w:tc>
          <w:tcPr>
            <w:tcW w:w="2250" w:type="dxa"/>
            <w:tcBorders>
              <w:top w:val="single" w:sz="4" w:space="0" w:color="000000"/>
              <w:bottom w:val="single" w:sz="4" w:space="0" w:color="000000"/>
            </w:tcBorders>
          </w:tcPr>
          <w:p>
            <w:pPr>
              <w:pStyle w:val="Normal"/>
              <w:snapToGrid w:val="false"/>
              <w:jc w:val="end"/>
              <w:rPr>
                <w:rFonts w:ascii="Arial" w:hAnsi="Arial" w:cs="Arial"/>
              </w:rPr>
            </w:pPr>
            <w:r>
              <w:rPr>
                <w:rFonts w:cs="Arial" w:ascii="Arial" w:hAnsi="Arial"/>
              </w:rPr>
            </w:r>
          </w:p>
        </w:tc>
      </w:tr>
      <w:tr>
        <w:trPr>
          <w:trHeight w:val="23" w:hRule="exact"/>
        </w:trPr>
        <w:tc>
          <w:tcPr>
            <w:tcW w:w="7650" w:type="dxa"/>
            <w:tcBorders/>
          </w:tcPr>
          <w:p>
            <w:pPr>
              <w:pStyle w:val="Normal"/>
              <w:snapToGrid w:val="false"/>
              <w:rPr>
                <w:rFonts w:ascii="Arial" w:hAnsi="Arial" w:cs="Arial"/>
              </w:rPr>
            </w:pPr>
            <w:r>
              <w:rPr>
                <w:rFonts w:cs="Arial" w:ascii="Arial" w:hAnsi="Arial"/>
              </w:rPr>
            </w:r>
          </w:p>
        </w:tc>
        <w:tc>
          <w:tcPr>
            <w:tcW w:w="2250" w:type="dxa"/>
            <w:tcBorders/>
          </w:tcPr>
          <w:p>
            <w:pPr>
              <w:pStyle w:val="Normal"/>
              <w:jc w:val="end"/>
              <w:rPr>
                <w:rFonts w:ascii="Arial" w:hAnsi="Arial" w:cs="Arial"/>
              </w:rPr>
            </w:pPr>
            <w:r>
              <w:rPr>
                <w:rFonts w:cs="Arial" w:ascii="Arial" w:hAnsi="Arial"/>
              </w:rPr>
              <w:br/>
            </w:r>
          </w:p>
        </w:tc>
      </w:tr>
    </w:tbl>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b/>
        </w:rPr>
        <w:t>Investment terms and pricing:</w:t>
      </w:r>
      <w:r>
        <w:rPr>
          <w:rFonts w:cs="Arial" w:ascii="Arial" w:hAnsi="Arial"/>
        </w:rPr>
        <w:tab/>
        <w:tab/>
        <w:tab/>
        <w:tab/>
        <w:tab/>
        <w:tab/>
      </w:r>
      <w:r>
        <w:rPr>
          <w:rFonts w:eastAsia="Monotype Sorts;Symbol" w:cs="Monotype Sorts;Symbol" w:ascii="Monotype Sorts;Symbol" w:hAnsi="Monotype Sorts;Symbol"/>
        </w:rPr>
        <w:sym w:font="Monotype Sorts;Symbol" w:char="f06f"/>
      </w:r>
      <w:r>
        <w:rPr>
          <w:rFonts w:cs="Arial" w:ascii="Arial" w:hAnsi="Arial"/>
        </w:rPr>
        <w:t xml:space="preserve"> Market</w:t>
        <w:tab/>
      </w:r>
      <w:r>
        <w:rPr>
          <w:rFonts w:eastAsia="Monotype Sorts;Symbol" w:cs="Monotype Sorts;Symbol" w:ascii="Monotype Sorts;Symbol" w:hAnsi="Monotype Sorts;Symbol"/>
        </w:rPr>
        <w:sym w:font="Monotype Sorts;Symbol" w:char="f06f"/>
      </w:r>
      <w:r>
        <w:rPr>
          <w:rFonts w:cs="Arial" w:ascii="Arial" w:hAnsi="Arial"/>
        </w:rPr>
        <w:t xml:space="preserve"> Above Market</w:t>
        <w:tab/>
      </w:r>
      <w:r>
        <w:rPr>
          <w:rFonts w:eastAsia="Monotype Sorts;Symbol" w:cs="Monotype Sorts;Symbol" w:ascii="Monotype Sorts;Symbol" w:hAnsi="Monotype Sorts;Symbol"/>
        </w:rPr>
        <w:sym w:font="Monotype Sorts;Symbol" w:char="f06f"/>
      </w:r>
      <w:r>
        <w:rPr>
          <w:rFonts w:cs="Arial" w:ascii="Arial" w:hAnsi="Arial"/>
        </w:rPr>
        <w:t xml:space="preserve"> Below Market</w:t>
        <w:br/>
        <w:br/>
        <w:t>Describe (if necessary):</w:t>
        <w:br/>
        <w:br/>
        <w:br/>
      </w:r>
    </w:p>
    <w:p>
      <w:pPr>
        <w:pStyle w:val="Normal"/>
        <w:numPr>
          <w:ilvl w:val="0"/>
          <w:numId w:val="6"/>
        </w:numPr>
        <w:rPr>
          <w:rFonts w:ascii="Arial" w:hAnsi="Arial" w:cs="Arial"/>
        </w:rPr>
      </w:pPr>
      <w:r>
        <w:rPr>
          <w:rFonts w:cs="Arial" w:ascii="Arial" w:hAnsi="Arial"/>
          <w:b/>
        </w:rPr>
        <w:t>Financing terms and pricing:</w:t>
      </w:r>
      <w:r>
        <w:rPr>
          <w:rFonts w:cs="Arial" w:ascii="Arial" w:hAnsi="Arial"/>
        </w:rPr>
        <w:tab/>
        <w:tab/>
        <w:tab/>
        <w:tab/>
        <w:tab/>
        <w:tab/>
        <w:tab/>
      </w:r>
      <w:r>
        <w:rPr>
          <w:rFonts w:eastAsia="Monotype Sorts;Symbol" w:cs="Monotype Sorts;Symbol" w:ascii="Monotype Sorts;Symbol" w:hAnsi="Monotype Sorts;Symbol"/>
        </w:rPr>
        <w:sym w:font="Monotype Sorts;Symbol" w:char="f06f"/>
      </w:r>
      <w:r>
        <w:rPr>
          <w:rFonts w:cs="Arial" w:ascii="Arial" w:hAnsi="Arial"/>
        </w:rPr>
        <w:t xml:space="preserve"> Market</w:t>
        <w:tab/>
      </w:r>
      <w:r>
        <w:rPr>
          <w:rFonts w:eastAsia="Monotype Sorts;Symbol" w:cs="Monotype Sorts;Symbol" w:ascii="Monotype Sorts;Symbol" w:hAnsi="Monotype Sorts;Symbol"/>
        </w:rPr>
        <w:sym w:font="Monotype Sorts;Symbol" w:char="f06f"/>
      </w:r>
      <w:r>
        <w:rPr>
          <w:rFonts w:cs="Arial" w:ascii="Arial" w:hAnsi="Arial"/>
        </w:rPr>
        <w:t xml:space="preserve"> Above Market</w:t>
        <w:tab/>
      </w:r>
      <w:r>
        <w:rPr>
          <w:rFonts w:eastAsia="Monotype Sorts;Symbol" w:cs="Monotype Sorts;Symbol" w:ascii="Monotype Sorts;Symbol" w:hAnsi="Monotype Sorts;Symbol"/>
        </w:rPr>
        <w:sym w:font="Monotype Sorts;Symbol" w:char="f06f"/>
      </w:r>
      <w:r>
        <w:rPr>
          <w:rFonts w:cs="Arial" w:ascii="Arial" w:hAnsi="Arial"/>
        </w:rPr>
        <w:t xml:space="preserve"> Below Market</w:t>
        <w:br/>
        <w:br/>
        <w:t>Describe (if necessary):</w:t>
        <w:br/>
        <w:br/>
        <w:br/>
      </w:r>
    </w:p>
    <w:p>
      <w:pPr>
        <w:pStyle w:val="Normal"/>
        <w:numPr>
          <w:ilvl w:val="0"/>
          <w:numId w:val="6"/>
        </w:numPr>
        <w:rPr>
          <w:rFonts w:ascii="Arial" w:hAnsi="Arial" w:cs="Arial"/>
        </w:rPr>
      </w:pPr>
      <w:r>
        <w:rPr>
          <w:rFonts w:cs="Arial" w:ascii="Arial" w:hAnsi="Arial"/>
          <w:b/>
        </w:rPr>
        <w:t>Legal or practical liquidity restrictions:</w:t>
      </w:r>
      <w:r>
        <w:rPr>
          <w:rFonts w:cs="Arial" w:ascii="Arial" w:hAnsi="Arial"/>
        </w:rPr>
        <w:tab/>
        <w:tab/>
        <w:tab/>
      </w:r>
      <w:r>
        <w:rPr>
          <w:rFonts w:eastAsia="Monotype Sorts;Symbol" w:cs="Monotype Sorts;Symbol" w:ascii="Monotype Sorts;Symbol" w:hAnsi="Monotype Sorts;Symbol"/>
        </w:rPr>
        <w:sym w:font="Monotype Sorts;Symbol" w:char="f06f"/>
      </w:r>
      <w:r>
        <w:rPr>
          <w:rFonts w:cs="Arial" w:ascii="Arial" w:hAnsi="Arial"/>
        </w:rPr>
        <w:t xml:space="preserve"> Unrestricted</w:t>
        <w:tab/>
      </w:r>
      <w:r>
        <w:rPr>
          <w:rFonts w:eastAsia="Monotype Sorts;Symbol" w:cs="Monotype Sorts;Symbol" w:ascii="Monotype Sorts;Symbol" w:hAnsi="Monotype Sorts;Symbol"/>
        </w:rPr>
        <w:sym w:font="Monotype Sorts;Symbol" w:char="f06f"/>
      </w:r>
      <w:r>
        <w:rPr>
          <w:rFonts w:cs="Arial" w:ascii="Arial" w:hAnsi="Arial"/>
        </w:rPr>
        <w:t xml:space="preserve"> Legally Restricted</w:t>
        <w:tab/>
      </w:r>
      <w:r>
        <w:rPr>
          <w:rFonts w:eastAsia="Monotype Sorts;Symbol" w:cs="Monotype Sorts;Symbol" w:ascii="Monotype Sorts;Symbol" w:hAnsi="Monotype Sorts;Symbol"/>
        </w:rPr>
        <w:sym w:font="Monotype Sorts;Symbol" w:char="f06f"/>
      </w:r>
      <w:r>
        <w:rPr>
          <w:rFonts w:cs="Arial" w:ascii="Arial" w:hAnsi="Arial"/>
        </w:rPr>
        <w:t xml:space="preserve"> Practically Restricted</w:t>
        <w:br/>
        <w:br/>
        <w:t>Describe (if necessary):</w:t>
        <w:br/>
        <w:br/>
        <w:br/>
      </w:r>
    </w:p>
    <w:p>
      <w:pPr>
        <w:pStyle w:val="Normal"/>
        <w:numPr>
          <w:ilvl w:val="0"/>
          <w:numId w:val="6"/>
        </w:numPr>
        <w:rPr>
          <w:rFonts w:ascii="Arial" w:hAnsi="Arial" w:cs="Arial"/>
        </w:rPr>
      </w:pPr>
      <w:r>
        <w:rPr>
          <w:rFonts w:cs="Arial" w:ascii="Arial" w:hAnsi="Arial"/>
          <w:b/>
        </w:rPr>
        <w:t>Any recourse to Enron (other than investment):</w:t>
      </w:r>
      <w:r>
        <w:rPr>
          <w:rFonts w:cs="Arial" w:ascii="Arial" w:hAnsi="Arial"/>
        </w:rPr>
        <w:tab/>
        <w:tab/>
      </w:r>
      <w:r>
        <w:rPr>
          <w:rFonts w:eastAsia="Monotype Sorts;Symbol" w:cs="Monotype Sorts;Symbol" w:ascii="Monotype Sorts;Symbol" w:hAnsi="Monotype Sorts;Symbol"/>
        </w:rPr>
        <w:sym w:font="Monotype Sorts;Symbol" w:char="f06f"/>
      </w:r>
      <w:r>
        <w:rPr>
          <w:rFonts w:cs="Arial" w:ascii="Arial" w:hAnsi="Arial"/>
        </w:rPr>
        <w:t xml:space="preserve"> Recourse</w:t>
        <w:tab/>
        <w:tab/>
      </w:r>
      <w:r>
        <w:rPr>
          <w:rFonts w:eastAsia="Monotype Sorts;Symbol" w:cs="Monotype Sorts;Symbol" w:ascii="Monotype Sorts;Symbol" w:hAnsi="Monotype Sorts;Symbol"/>
        </w:rPr>
        <w:sym w:font="Monotype Sorts;Symbol" w:char="f06f"/>
      </w:r>
      <w:r>
        <w:rPr>
          <w:rFonts w:cs="Arial" w:ascii="Arial" w:hAnsi="Arial"/>
        </w:rPr>
        <w:t xml:space="preserve"> No Recourse</w:t>
        <w:br/>
        <w:br/>
        <w:t>Describe (if any):</w:t>
        <w:br/>
        <w:br/>
        <w:br/>
      </w:r>
    </w:p>
    <w:p>
      <w:pPr>
        <w:pStyle w:val="Normal"/>
        <w:numPr>
          <w:ilvl w:val="0"/>
          <w:numId w:val="4"/>
        </w:numPr>
        <w:rPr>
          <w:rFonts w:ascii="Arial" w:hAnsi="Arial" w:cs="Arial"/>
        </w:rPr>
      </w:pPr>
      <w:r>
        <w:rPr>
          <w:rFonts w:cs="Arial" w:ascii="Arial" w:hAnsi="Arial"/>
          <w:b/>
        </w:rPr>
        <w:t>Business unit intent to syndicate:</w:t>
      </w:r>
      <w:r>
        <w:rPr>
          <w:rFonts w:cs="Arial" w:ascii="Arial" w:hAnsi="Arial"/>
        </w:rPr>
        <w:tab/>
        <w:tab/>
        <w:tab/>
        <w:tab/>
        <w:tab/>
        <w:tab/>
      </w:r>
      <w:r>
        <w:rPr>
          <w:rFonts w:eastAsia="Monotype Sorts;Symbol" w:cs="Monotype Sorts;Symbol" w:ascii="Monotype Sorts;Symbol" w:hAnsi="Monotype Sorts;Symbol"/>
        </w:rPr>
        <w:sym w:font="Monotype Sorts;Symbol" w:char="f06f"/>
      </w:r>
      <w:r>
        <w:rPr>
          <w:rFonts w:cs="Arial" w:ascii="Arial" w:hAnsi="Arial"/>
        </w:rPr>
        <w:t xml:space="preserve"> None</w:t>
        <w:tab/>
        <w:tab/>
      </w:r>
      <w:r>
        <w:rPr>
          <w:rFonts w:eastAsia="Monotype Sorts;Symbol" w:cs="Monotype Sorts;Symbol" w:ascii="Monotype Sorts;Symbol" w:hAnsi="Monotype Sorts;Symbol"/>
        </w:rPr>
        <w:sym w:font="Monotype Sorts;Symbol" w:char="f06f"/>
      </w:r>
      <w:r>
        <w:rPr>
          <w:rFonts w:cs="Arial" w:ascii="Arial" w:hAnsi="Arial"/>
        </w:rPr>
        <w:t xml:space="preserve"> Partial</w:t>
        <w:tab/>
        <w:tab/>
      </w:r>
      <w:r>
        <w:rPr>
          <w:rFonts w:eastAsia="Monotype Sorts;Symbol" w:cs="Monotype Sorts;Symbol" w:ascii="Monotype Sorts;Symbol" w:hAnsi="Monotype Sorts;Symbol"/>
        </w:rPr>
        <w:sym w:font="Monotype Sorts;Symbol" w:char="f06f"/>
      </w:r>
      <w:r>
        <w:rPr>
          <w:rFonts w:cs="Arial" w:ascii="Arial" w:hAnsi="Arial"/>
        </w:rPr>
        <w:t xml:space="preserve"> All</w:t>
        <w:br/>
        <w:br/>
        <w:t>Describe (if necessary):</w:t>
        <w:br/>
        <w:br/>
        <w:br/>
      </w:r>
    </w:p>
    <w:p>
      <w:pPr>
        <w:pStyle w:val="Normal"/>
        <w:numPr>
          <w:ilvl w:val="0"/>
          <w:numId w:val="7"/>
        </w:numPr>
        <w:rPr>
          <w:rFonts w:ascii="Arial" w:hAnsi="Arial" w:cs="Arial"/>
        </w:rPr>
      </w:pPr>
      <w:r>
        <w:rPr>
          <w:rFonts w:cs="Arial" w:ascii="Arial" w:hAnsi="Arial"/>
          <w:b/>
        </w:rPr>
        <w:t>Intended Enron hold period:</w:t>
      </w:r>
      <w:r>
        <w:rPr>
          <w:rFonts w:cs="Arial" w:ascii="Arial" w:hAnsi="Arial"/>
        </w:rPr>
        <w:br/>
        <w:br/>
        <w:br/>
      </w:r>
    </w:p>
    <w:p>
      <w:pPr>
        <w:pStyle w:val="Normal"/>
        <w:numPr>
          <w:ilvl w:val="0"/>
          <w:numId w:val="3"/>
        </w:numPr>
        <w:rPr>
          <w:rFonts w:ascii="Arial" w:hAnsi="Arial" w:cs="Arial"/>
          <w:b/>
        </w:rPr>
      </w:pPr>
      <w:r>
        <w:rPr>
          <w:rFonts w:cs="Arial" w:ascii="Arial" w:hAnsi="Arial"/>
          <w:b/>
        </w:rPr>
        <w:t>Likely Syndication Market:</w:t>
      </w:r>
      <w:r>
        <w:rPr>
          <w:rFonts w:cs="Arial" w:ascii="Arial" w:hAnsi="Arial"/>
        </w:rPr>
        <w:tab/>
        <w:tab/>
        <w:tab/>
      </w:r>
      <w:r>
        <w:rPr>
          <w:rFonts w:eastAsia="Monotype Sorts;Symbol" w:cs="Monotype Sorts;Symbol" w:ascii="Monotype Sorts;Symbol" w:hAnsi="Monotype Sorts;Symbol"/>
        </w:rPr>
        <w:sym w:font="Monotype Sorts;Symbol" w:char="f06f"/>
      </w:r>
      <w:r>
        <w:rPr>
          <w:rFonts w:cs="Arial" w:ascii="Arial" w:hAnsi="Arial"/>
          <w:b/>
        </w:rPr>
        <w:t xml:space="preserve"> Industry/Strategic Partner</w:t>
        <w:tab/>
      </w:r>
      <w:r>
        <w:rPr>
          <w:rFonts w:eastAsia="Monotype Sorts;Symbol" w:cs="Monotype Sorts;Symbol" w:ascii="Monotype Sorts;Symbol" w:hAnsi="Monotype Sorts;Symbol"/>
        </w:rPr>
        <w:sym w:font="Monotype Sorts;Symbol" w:char="f06f"/>
      </w:r>
      <w:r>
        <w:rPr>
          <w:rFonts w:cs="Arial" w:ascii="Arial" w:hAnsi="Arial"/>
          <w:b/>
        </w:rPr>
        <w:t xml:space="preserve"> Direct Private Equity</w:t>
      </w:r>
    </w:p>
    <w:p>
      <w:pPr>
        <w:pStyle w:val="Normal"/>
        <w:ind w:firstLine="360" w:start="4680" w:end="0"/>
        <w:rPr/>
      </w:pPr>
      <w:r>
        <w:rPr>
          <w:rFonts w:eastAsia="Monotype Sorts;Symbol" w:cs="Monotype Sorts;Symbol" w:ascii="Monotype Sorts;Symbol" w:hAnsi="Monotype Sorts;Symbol"/>
        </w:rPr>
        <w:sym w:font="Monotype Sorts;Symbol" w:char="f06f"/>
      </w:r>
      <w:r>
        <w:rPr>
          <w:rFonts w:eastAsia="Arial" w:cs="Arial" w:ascii="Arial" w:hAnsi="Arial"/>
          <w:b/>
        </w:rPr>
        <w:t xml:space="preserve"> </w:t>
      </w:r>
      <w:r>
        <w:rPr>
          <w:rFonts w:cs="Arial" w:ascii="Arial" w:hAnsi="Arial"/>
          <w:b/>
        </w:rPr>
        <w:t>Capital Markets</w:t>
        <w:tab/>
        <w:tab/>
        <w:tab/>
        <w:tab/>
      </w:r>
      <w:r>
        <w:rPr>
          <w:rFonts w:eastAsia="Monotype Sorts;Symbol" w:cs="Monotype Sorts;Symbol" w:ascii="Monotype Sorts;Symbol" w:hAnsi="Monotype Sorts;Symbol"/>
        </w:rPr>
        <w:sym w:font="Monotype Sorts;Symbol" w:char="f06f"/>
      </w:r>
      <w:r>
        <w:rPr>
          <w:rFonts w:cs="Arial" w:ascii="Arial" w:hAnsi="Arial"/>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rFonts w:eastAsia="Arial" w:cs="Arial" w:ascii="Arial" w:hAnsi="Arial"/>
          <w:b/>
        </w:rPr>
        <w:t xml:space="preserve"> </w:t>
      </w:r>
      <w:r>
        <w:rPr>
          <w:rFonts w:cs="Arial" w:ascii="Arial" w:hAnsi="Arial"/>
          <w:b/>
        </w:rPr>
        <w:t>JEDI 2</w:t>
        <w:tab/>
        <w:tab/>
        <w:tab/>
        <w:tab/>
        <w:tab/>
        <w:tab/>
      </w:r>
      <w:r>
        <w:rPr>
          <w:rFonts w:eastAsia="Monotype Sorts;Symbol" w:cs="Monotype Sorts;Symbol" w:ascii="Monotype Sorts;Symbol" w:hAnsi="Monotype Sorts;Symbol"/>
        </w:rPr>
        <w:sym w:font="Monotype Sorts;Symbol" w:char="f06f"/>
      </w:r>
      <w:r>
        <w:rPr>
          <w:rFonts w:cs="Arial" w:ascii="Arial" w:hAnsi="Arial"/>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rFonts w:eastAsia="Arial" w:cs="Arial" w:ascii="Arial" w:hAnsi="Arial"/>
          <w:b/>
        </w:rPr>
        <w:t xml:space="preserve"> </w:t>
      </w:r>
      <w:r>
        <w:rPr>
          <w:rFonts w:cs="Arial" w:ascii="Arial" w:hAnsi="Arial"/>
          <w:b/>
        </w:rPr>
        <w:t>LJM 1 or 2</w:t>
        <w:tab/>
        <w:tab/>
        <w:tab/>
        <w:tab/>
        <w:tab/>
      </w:r>
      <w:r>
        <w:rPr>
          <w:rFonts w:eastAsia="Monotype Sorts;Symbol" w:cs="Monotype Sorts;Symbol" w:ascii="Monotype Sorts;Symbol" w:hAnsi="Monotype Sorts;Symbol"/>
        </w:rPr>
        <w:sym w:font="Monotype Sorts;Symbol" w:char="f06f"/>
      </w:r>
      <w:r>
        <w:rPr>
          <w:rFonts w:cs="Arial" w:ascii="Arial" w:hAnsi="Arial"/>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rFonts w:eastAsia="Arial" w:cs="Arial" w:ascii="Arial" w:hAnsi="Arial"/>
          <w:b/>
        </w:rPr>
        <w:t xml:space="preserve"> </w:t>
      </w:r>
      <w:r>
        <w:rPr>
          <w:rFonts w:cs="Arial" w:ascii="Arial" w:hAnsi="Arial"/>
          <w:b/>
        </w:rPr>
        <w:t>Other:</w:t>
        <w:tab/>
        <w:tab/>
        <w:tab/>
        <w:tab/>
        <w:tab/>
        <w:tab/>
      </w:r>
      <w:r>
        <w:rPr>
          <w:rFonts w:eastAsia="Monotype Sorts;Symbol" w:cs="Monotype Sorts;Symbol" w:ascii="Monotype Sorts;Symbol" w:hAnsi="Monotype Sorts;Symbol"/>
        </w:rPr>
        <w:sym w:font="Monotype Sorts;Symbol" w:char="f06f"/>
      </w:r>
      <w:r>
        <w:rPr>
          <w:rFonts w:cs="Arial" w:ascii="Arial" w:hAnsi="Arial"/>
          <w:b/>
        </w:rPr>
        <w:t xml:space="preserve"> Margaux</w:t>
      </w:r>
    </w:p>
    <w:p>
      <w:pPr>
        <w:pStyle w:val="Normal"/>
        <w:ind w:start="5040" w:end="0"/>
        <w:rPr>
          <w:rFonts w:ascii="Arial" w:hAnsi="Arial" w:cs="Arial"/>
          <w:b/>
        </w:rPr>
      </w:pPr>
      <w:r>
        <w:rPr>
          <w:rFonts w:cs="Arial" w:ascii="Arial" w:hAnsi="Arial"/>
          <w:b/>
        </w:rPr>
      </w:r>
    </w:p>
    <w:p>
      <w:pPr>
        <w:pStyle w:val="Normal"/>
        <w:ind w:start="504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b/>
        </w:rPr>
        <w:t>Is this a JEDI 2 “Qualified Investment”?</w:t>
      </w:r>
      <w:r>
        <w:rPr>
          <w:rFonts w:cs="Arial" w:ascii="Arial" w:hAnsi="Arial"/>
        </w:rPr>
        <w:tab/>
        <w:tab/>
      </w:r>
      <w:r>
        <w:rPr>
          <w:rFonts w:eastAsia="Monotype Sorts;Symbol" w:cs="Monotype Sorts;Symbol" w:ascii="Monotype Sorts;Symbol" w:hAnsi="Monotype Sorts;Symbol"/>
        </w:rPr>
        <w:sym w:font="Monotype Sorts;Symbol" w:char="f06f"/>
      </w:r>
      <w:r>
        <w:rPr>
          <w:rFonts w:cs="Arial" w:ascii="Arial" w:hAnsi="Arial"/>
        </w:rPr>
        <w:t xml:space="preserve"> Yes</w:t>
        <w:tab/>
        <w:tab/>
        <w:tab/>
      </w:r>
      <w:r>
        <w:rPr>
          <w:rFonts w:eastAsia="Monotype Sorts;Symbol" w:cs="Monotype Sorts;Symbol" w:ascii="Monotype Sorts;Symbol" w:hAnsi="Monotype Sorts;Symbol"/>
        </w:rPr>
        <w:sym w:font="Monotype Sorts;Symbol" w:char="f06f"/>
      </w:r>
      <w:r>
        <w:rPr>
          <w:rFonts w:cs="Arial" w:ascii="Arial" w:hAnsi="Arial"/>
        </w:rPr>
        <w:t xml:space="preserve"> No</w:t>
      </w:r>
    </w:p>
    <w:p>
      <w:pPr>
        <w:pStyle w:val="Normal"/>
        <w:ind w:start="360" w:end="0"/>
        <w:rPr>
          <w:rFonts w:ascii="Arial" w:hAnsi="Arial" w:cs="Arial"/>
        </w:rPr>
      </w:pPr>
      <w:r>
        <w:rPr>
          <w:rFonts w:cs="Arial" w:ascii="Arial" w:hAnsi="Arial"/>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Cs/>
                <w:i/>
                <w:i/>
                <w:iCs/>
              </w:rPr>
            </w:pPr>
            <w:r>
              <w:rPr>
                <w:rFonts w:cs="Arial" w:ascii="Arial" w:hAnsi="Arial"/>
                <w:bCs/>
                <w:i/>
                <w:iCs/>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Cs/>
                <w:i/>
                <w:i/>
                <w:iCs/>
              </w:rPr>
            </w:pPr>
            <w:r>
              <w:rPr>
                <w:rFonts w:cs="Arial" w:ascii="Arial" w:hAnsi="Arial"/>
                <w:bCs/>
                <w:i/>
                <w:iCs/>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Cs/>
                <w:i/>
                <w:i/>
                <w:iCs/>
              </w:rPr>
            </w:pPr>
            <w:r>
              <w:rPr>
                <w:rFonts w:cs="Arial" w:ascii="Arial" w:hAnsi="Arial"/>
                <w:bCs/>
                <w:i/>
                <w:iCs/>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6"/>
              </w:rPr>
            </w:pPr>
            <w:r>
              <w:rPr>
                <w:rFonts w:cs="Arial" w:ascii="Arial" w:hAnsi="Arial"/>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6"/>
              </w:rPr>
            </w:pPr>
            <w:r>
              <w:rPr>
                <w:rFonts w:cs="Arial" w:ascii="Arial" w:hAnsi="Arial"/>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Cs/>
              </w:rPr>
            </w:pPr>
            <w:r>
              <w:rPr>
                <w:rFonts w:cs="Arial" w:ascii="Arial" w:hAnsi="Arial"/>
                <w:bCs/>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bCs/>
              </w:rPr>
            </w:pPr>
            <w:r>
              <w:rPr>
                <w:rFonts w:cs="Arial" w:ascii="Arial" w:hAnsi="Arial"/>
                <w:b/>
                <w:bCs/>
              </w:rPr>
            </w:r>
          </w:p>
        </w:tc>
      </w:tr>
    </w:tbl>
    <w:p>
      <w:pPr>
        <w:pStyle w:val="Normal"/>
        <w:tabs>
          <w:tab w:val="clear" w:pos="360"/>
          <w:tab w:val="left" w:pos="720" w:leader="none"/>
        </w:tabs>
        <w:rPr/>
      </w:pPr>
      <w:r>
        <w:rPr/>
      </w:r>
    </w:p>
    <w:sectPr>
      <w:type w:val="continuous"/>
      <w:pgSz w:w="12240" w:h="15840"/>
      <w:pgMar w:left="1080"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2"/>
      </w:rPr>
      <w:t>IDASH template V3</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p>
    <w:pPr>
      <w:pStyle w:val="Footer"/>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rFonts w:ascii="Arial" w:hAnsi="Arial" w:cs="Arial"/>
              <w:sz w:val="16"/>
            </w:rPr>
          </w:pPr>
          <w:r>
            <w:rPr>
              <w:rFonts w:cs="Arial" w:ascii="Arial" w:hAnsi="Arial"/>
              <w:b/>
              <w:sz w:val="16"/>
            </w:rPr>
            <w:t>Internal Deal Approval Sheet</w:t>
            <w:tab/>
            <w:t xml:space="preserve">                   </w:t>
          </w:r>
        </w:p>
      </w:tc>
      <w:tc>
        <w:tcPr>
          <w:tcW w:w="6372" w:type="dxa"/>
          <w:tcBorders/>
        </w:tcPr>
        <w:p>
          <w:pPr>
            <w:pStyle w:val="Header"/>
            <w:jc w:val="end"/>
            <w:rPr>
              <w:rFonts w:ascii="Arial" w:hAnsi="Arial" w:cs="Arial"/>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IDASH_Cactus.doc</w:t>
          </w:r>
          <w:r>
            <w:rPr>
              <w:sz w:val="16"/>
              <w:b/>
              <w:rFonts w:cs="Arial" w:ascii="Arial" w:hAnsi="Arial"/>
            </w:rPr>
            <w:fldChar w:fldCharType="end"/>
          </w:r>
        </w:p>
      </w:tc>
    </w:tr>
  </w:tbl>
  <w:p>
    <w:pPr>
      <w:pStyle w:val="Header"/>
      <w:widowControl/>
      <w:tabs>
        <w:tab w:val="clear" w:pos="4320"/>
        <w:tab w:val="clear" w:pos="8640"/>
        <w:tab w:val="right" w:pos="77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36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5z0">
    <w:name w:val="WW8Num35z0"/>
    <w:qFormat/>
    <w:rPr/>
  </w:style>
  <w:style w:type="character" w:styleId="WW8Num37z0">
    <w:name w:val="WW8Num3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2001-09-21T11:41:00Z</dcterms:created>
  <dc:creator>mruane</dc:creator>
  <dc:description>MR: 9-20-99 added tax signoff</dc:description>
  <dc:language>en-CA</dc:language>
  <cp:lastModifiedBy>fibarra</cp:lastModifiedBy>
  <cp:lastPrinted>2001-09-21T09:50:00Z</cp:lastPrinted>
  <dcterms:modified xsi:type="dcterms:W3CDTF">2001-09-21T12:27:00Z</dcterms:modified>
  <cp:revision>6</cp:revision>
  <dc:subject/>
  <dc:title>ENRON RISK ASSESSMENT AND CONTROL</dc:title>
</cp:coreProperties>
</file>