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IBM AND ENRON ENERGY SERVICES SIGN $350 MILLION</w:t>
      </w:r>
    </w:p>
    <w:p>
      <w:pPr>
        <w:pStyle w:val="Heading"/>
        <w:rPr/>
      </w:pPr>
      <w:r>
        <w:rPr/>
        <w:t xml:space="preserve">CONTRACT FOR TECHNOLOGY SERVICES  </w:t>
      </w:r>
    </w:p>
    <w:p>
      <w:pPr>
        <w:pStyle w:val="Subtitle"/>
        <w:rPr>
          <w:sz w:val="22"/>
        </w:rPr>
      </w:pPr>
      <w:r>
        <w:rPr>
          <w:sz w:val="22"/>
        </w:rPr>
      </w:r>
    </w:p>
    <w:p>
      <w:pPr>
        <w:pStyle w:val="Subtitle"/>
        <w:ind w:end="-540"/>
        <w:jc w:val="start"/>
        <w:rPr>
          <w:b w:val="false"/>
        </w:rPr>
      </w:pPr>
      <w:r>
        <w:rPr>
          <w:b w:val="false"/>
        </w:rPr>
        <w:t>Somers, NY, June 8, 2000 … Enron Energy Services, a subsidiary of Enron Corp., has selected IBM to deliver $350 million in technology services to Enron locations throughout the U.S.</w:t>
      </w:r>
    </w:p>
    <w:p>
      <w:pPr>
        <w:pStyle w:val="Subtitle"/>
        <w:ind w:end="-540"/>
        <w:jc w:val="start"/>
        <w:rPr>
          <w:b w:val="false"/>
        </w:rPr>
      </w:pPr>
      <w:r>
        <w:rPr>
          <w:b w:val="false"/>
        </w:rPr>
      </w:r>
    </w:p>
    <w:p>
      <w:pPr>
        <w:pStyle w:val="Subtitle"/>
        <w:ind w:end="-540"/>
        <w:jc w:val="start"/>
        <w:rPr>
          <w:b w:val="false"/>
        </w:rPr>
      </w:pPr>
      <w:r>
        <w:rPr>
          <w:b w:val="false"/>
        </w:rPr>
        <w:t>Under an agreement, IBM Global Services will provide Enron Energy Services with application development, maintenance, and PC and server support services over the next ten years.  In addition, IBM will assume responsibility for Enron Energy Services’ non-routine help desk support -- commonly known as level two and three help desk services -- for the term of the contract.</w:t>
      </w:r>
    </w:p>
    <w:p>
      <w:pPr>
        <w:pStyle w:val="Subtitle"/>
        <w:ind w:end="-540"/>
        <w:jc w:val="start"/>
        <w:rPr>
          <w:b w:val="false"/>
        </w:rPr>
      </w:pPr>
      <w:r>
        <w:rPr>
          <w:b w:val="false"/>
        </w:rPr>
      </w:r>
    </w:p>
    <w:p>
      <w:pPr>
        <w:pStyle w:val="Subtitle"/>
        <w:ind w:end="-540"/>
        <w:jc w:val="start"/>
        <w:rPr>
          <w:b w:val="false"/>
        </w:rPr>
      </w:pPr>
      <w:r>
        <w:rPr>
          <w:b w:val="false"/>
        </w:rPr>
        <w:t>Enron expects its relationship to infuse its information technology organization with additional I/T expertise, particularly in the area of application development and e-commerce capabilities.  In addition, Enron expects significant cost savings to result from the contract.</w:t>
      </w:r>
    </w:p>
    <w:p>
      <w:pPr>
        <w:pStyle w:val="Subtitle"/>
        <w:ind w:end="-540"/>
        <w:jc w:val="start"/>
        <w:rPr>
          <w:b w:val="false"/>
        </w:rPr>
      </w:pPr>
      <w:r>
        <w:rPr>
          <w:b w:val="false"/>
        </w:rPr>
      </w:r>
    </w:p>
    <w:p>
      <w:pPr>
        <w:pStyle w:val="DefaultText"/>
        <w:rPr/>
      </w:pPr>
      <w:r>
        <w:rPr/>
        <w:t xml:space="preserve">Lou Pai, chairman and CEO of </w:t>
      </w:r>
      <w:r>
        <w:rPr>
          <w:color w:val="000000"/>
        </w:rPr>
        <w:t>Enron Energy Services,</w:t>
      </w:r>
      <w:r>
        <w:rPr>
          <w:rFonts w:cs="Helv" w:ascii="Helv" w:hAnsi="Helv"/>
          <w:color w:val="000000"/>
          <w:sz w:val="20"/>
        </w:rPr>
        <w:t xml:space="preserve"> </w:t>
      </w:r>
      <w:r>
        <w:rPr/>
        <w:t>said:  “With 133 data centers, 40,000 servers, and 138,000 services professionals around the world, no one can surpass IBM’s capabilities in the I/T services arena.  Together with IBM, we will build the technology infrastructure our company needs to prepare us for the tremendous future growth experienced by our energy outsourcing business.”</w:t>
      </w:r>
    </w:p>
    <w:p>
      <w:pPr>
        <w:pStyle w:val="DefaultText"/>
        <w:rPr/>
      </w:pPr>
      <w:r>
        <w:rPr/>
      </w:r>
    </w:p>
    <w:p>
      <w:pPr>
        <w:pStyle w:val="DefaultText"/>
        <w:rPr/>
      </w:pPr>
      <w:r>
        <w:rPr/>
        <w:t xml:space="preserve"> “</w:t>
      </w:r>
      <w:r>
        <w:rPr/>
        <w:t>Enron is one of the most innovative, fastest-moving companies we’ve seen in any industry,” said Tom Cotney, vice president, Utility &amp; Energy Services, IBM Global Services.  “We are delighted to have the opportunity to work with Enron as it builds its information technology infrastructure for the future.  IBM will deploy the people, technology, and skills Enron requires as one of America’s leaders in the energy industry.”</w:t>
      </w:r>
    </w:p>
    <w:p>
      <w:pPr>
        <w:pStyle w:val="Subtitle"/>
        <w:ind w:end="-540"/>
        <w:jc w:val="start"/>
        <w:rPr>
          <w:b w:val="false"/>
        </w:rPr>
      </w:pPr>
      <w:r>
        <w:rPr>
          <w:b w:val="false"/>
        </w:rPr>
        <w:t xml:space="preserve"> </w:t>
      </w:r>
    </w:p>
    <w:p>
      <w:pPr>
        <w:pStyle w:val="Normal"/>
        <w:rPr/>
      </w:pPr>
      <w:r>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Fortune magazine has named Enron "Most Innovative Company" for five consecutive years, the top company for "Quality of Management" and the second best company for "Employee Talent." In addition, Enron ranks in the top quarter of Fortune's "Best 100 Companies to Work For in America." Enron's Internet address is </w:t>
      </w:r>
      <w:hyperlink r:id="rId2">
        <w:r>
          <w:rPr>
            <w:rStyle w:val="Hyperlink"/>
          </w:rPr>
          <w:t>www.enron.com</w:t>
        </w:r>
      </w:hyperlink>
      <w:r>
        <w:rPr/>
        <w:t xml:space="preserve">.  EnronOnline can be found at www.enrononline.com. The stock is traded under the ticker symbol "ENE." </w:t>
      </w:r>
    </w:p>
    <w:p>
      <w:pPr>
        <w:pStyle w:val="Normal"/>
        <w:rPr/>
      </w:pPr>
      <w:r>
        <w:rPr/>
      </w:r>
    </w:p>
    <w:p>
      <w:pPr>
        <w:pStyle w:val="Normal"/>
        <w:rPr/>
      </w:pPr>
      <w:r>
        <w:rPr/>
        <w:t xml:space="preserve">IBM is the world’s largest information technology company, with 80 years of leadership in helping businesses innovate.  IBM offers a wide range of services, solutions and technologies that enable telecommunications service providers and equipment suppliers to take full advantage of the new era of e-business.   IBM Global Services is the world’s largest information technology services provider, with 1999 revenues of more than $32 billion.  Services is the fastest growing part of IBM, with more than 138,000 professionals serving customers in 160 countries.  IBM Global Services integrates IBM’s broad range of capabilities -- services, hardware, software and research -- to help companies of all sizes realize the full value of information technology. </w:t>
      </w:r>
    </w:p>
    <w:p>
      <w:pPr>
        <w:pStyle w:val="BodyText2"/>
        <w:autoSpaceDE w:val="false"/>
        <w:spacing w:lineRule="auto" w:line="240"/>
        <w:jc w:val="center"/>
        <w:rPr/>
      </w:pPr>
      <w:r>
        <w:rPr/>
        <w:t>###</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arigold">
    <w:charset w:val="00" w:characterSet="windows-1252"/>
    <w:family w:val="script"/>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rPr>
      <w:rFonts w:ascii="Marigold" w:hAnsi="Marigold" w:cs="Marigold"/>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DefaultText">
    <w:name w:val="Default Text"/>
    <w:basedOn w:val="Normal"/>
    <w:qFormat/>
    <w:pPr>
      <w:overflowPunct w:val="false"/>
      <w:autoSpaceDE w:val="false"/>
      <w:textAlignment w:val="baseline"/>
    </w:pPr>
    <w:rPr>
      <w:szCs w:val="20"/>
    </w:rPr>
  </w:style>
  <w:style w:type="paragraph" w:styleId="BodyText2">
    <w:name w:val="Body Text 2"/>
    <w:basedOn w:val="Normal"/>
    <w:qFormat/>
    <w:pPr>
      <w:spacing w:lineRule="auto" w:line="480"/>
    </w:pPr>
    <w:rPr>
      <w:color w:val="00000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2000-06-06T17:36:00Z</dcterms:created>
  <dc:creator>Nancy Kaplan</dc:creator>
  <dc:description/>
  <dc:language>en-CA</dc:language>
  <cp:lastModifiedBy>pmahoney</cp:lastModifiedBy>
  <cp:lastPrinted>2000-04-07T16:37:00Z</cp:lastPrinted>
  <dcterms:modified xsi:type="dcterms:W3CDTF">2000-06-06T17:36:00Z</dcterms:modified>
  <cp:revision>2</cp:revision>
  <dc:subject/>
  <dc:title>ENRON AND IBM FORM $1 BILLION STRATEGIC RELATIONSHIP</dc:title>
</cp:coreProperties>
</file>