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hanging="0" w:start="0"/>
        <w:rPr/>
      </w:pPr>
      <w:r>
        <w:rPr/>
        <w:t>HydroMod activities in Mexico</w:t>
      </w:r>
    </w:p>
    <w:p>
      <w:pPr>
        <w:pStyle w:val="39restrictivenote"/>
        <w:spacing w:before="0" w:after="0"/>
        <w:rPr/>
      </w:pPr>
      <w:r>
        <w:rPr/>
        <w:t>03/09/2000 Report</w:t>
      </w:r>
    </w:p>
    <w:p>
      <w:pPr>
        <w:pStyle w:val="Normal"/>
        <w:rPr/>
      </w:pPr>
      <w:r>
        <w:rPr/>
      </w:r>
    </w:p>
    <w:p>
      <w:pPr>
        <w:pStyle w:val="Normal"/>
        <w:rPr/>
      </w:pPr>
      <w:r>
        <w:rPr/>
      </w:r>
    </w:p>
    <w:p>
      <w:pPr>
        <w:pStyle w:val="Normal"/>
        <w:rPr/>
      </w:pPr>
      <w:r>
        <w:rPr/>
        <w:t>Since Rick Whitaker’s visit to our Monterrey office in the middle of last year, we have been giving support to HydroMod in Mexico in trying to materialize opportunities for business.</w:t>
      </w:r>
    </w:p>
    <w:p>
      <w:pPr>
        <w:pStyle w:val="Normal"/>
        <w:rPr/>
      </w:pPr>
      <w:r>
        <w:rPr/>
        <w:t>I will try to summarize the activities and describe what has happened since then.</w:t>
      </w:r>
    </w:p>
    <w:p>
      <w:pPr>
        <w:pStyle w:val="Normal"/>
        <w:rPr/>
      </w:pPr>
      <w:r>
        <w:rPr/>
        <w:t>1. HydroMod on its own had contacted Luz y Fuerza del Centro through a man named Carlos Gottfried.  They visited several sites and identified “potential opportunities” based on the premise that HydroMod would be paid with power that it could then market.</w:t>
      </w:r>
    </w:p>
    <w:p>
      <w:pPr>
        <w:pStyle w:val="Normal"/>
        <w:rPr/>
      </w:pPr>
      <w:r>
        <w:rPr/>
        <w:t>We suggested that that approach was not convenient nor realistic for several reasons:</w:t>
      </w:r>
    </w:p>
    <w:p>
      <w:pPr>
        <w:pStyle w:val="Normal"/>
        <w:rPr/>
      </w:pPr>
      <w:r>
        <w:rPr/>
        <w:t>a) At that moment deregulation was being proposed and dealing directly with LFC could interfere with Enron’s general interest in Mexico since we were dealing with the Secretar</w:t>
      </w:r>
      <w:r>
        <w:rPr>
          <w:lang w:val="es-MX"/>
        </w:rPr>
        <w:t xml:space="preserve">ia de Energia and they </w:t>
      </w:r>
      <w:r>
        <w:rPr/>
        <w:t>suggested that any private deals with LFC could generate huge problems with the LFC union which was mobilizing actively againt deregulation.  They also informed us that at that point the decision was not in the hands of LFC.</w:t>
      </w:r>
    </w:p>
    <w:p>
      <w:pPr>
        <w:pStyle w:val="Normal"/>
        <w:rPr/>
      </w:pPr>
      <w:r>
        <w:rPr/>
        <w:t>b) We did some research and found out that LFC or CFE cannot, because legal prohibition, pay a supplier with power.</w:t>
      </w:r>
    </w:p>
    <w:p>
      <w:pPr>
        <w:pStyle w:val="Normal"/>
        <w:rPr/>
      </w:pPr>
      <w:r>
        <w:rPr/>
        <w:t>c) If HydroMod wanted to proceed in a framework in which they wanted to get a cash payment the projects would have to be bid out.  Added to that LFC had no budget for those projects.</w:t>
      </w:r>
    </w:p>
    <w:p>
      <w:pPr>
        <w:pStyle w:val="Normal"/>
        <w:rPr/>
      </w:pPr>
      <w:r>
        <w:rPr/>
        <w:t>We decided to follow an alternative route.</w:t>
      </w:r>
    </w:p>
    <w:p>
      <w:pPr>
        <w:pStyle w:val="Normal"/>
        <w:rPr/>
      </w:pPr>
      <w:r>
        <w:rPr/>
        <w:t>2. We visited with the people in charge of investment promotion in Hydro projects at the SE (Alejandro Cuevas in Dionisio’s team).  He informed us that the CFE and the SE had identified hydro projects throughout Mexico with a potential capacity of 50,000MW.</w:t>
      </w:r>
    </w:p>
    <w:p>
      <w:pPr>
        <w:pStyle w:val="Normal"/>
        <w:rPr/>
      </w:pPr>
      <w:r>
        <w:rPr/>
        <w:t>There were basically four ways in which private investors could participate.</w:t>
      </w:r>
    </w:p>
    <w:p>
      <w:pPr>
        <w:pStyle w:val="Normal"/>
        <w:rPr/>
      </w:pPr>
      <w:r>
        <w:rPr/>
        <w:t>a) Identify small old hydro facilities that had been shut down by CFE and that had title deeds on them, buy them from CFE or get a concession, modernize them and market their energy in a consumption club arrangement.</w:t>
      </w:r>
    </w:p>
    <w:p>
      <w:pPr>
        <w:pStyle w:val="Normal"/>
        <w:rPr/>
      </w:pPr>
      <w:r>
        <w:rPr/>
        <w:t>Although there were some projects that were worthwhile exploring, we were advised by the authorities not to pursue that route. The reason was that this could be perceived as a stab in the back, by those opposed to electric deregulation.  They could argue that this was a de facto divestiture or privatization of public generation assets even if they were not in use.</w:t>
      </w:r>
    </w:p>
    <w:p>
      <w:pPr>
        <w:pStyle w:val="Normal"/>
        <w:rPr/>
      </w:pPr>
      <w:r>
        <w:rPr/>
        <w:t>b) Identify old CFE plants that were in use but in which there was no interest to modernize by CFE.  CFE would rent or dis-incorporate such plants due to the fact that they were not economically viable or of interest for them.</w:t>
      </w:r>
    </w:p>
    <w:p>
      <w:pPr>
        <w:pStyle w:val="Normal"/>
        <w:rPr/>
      </w:pPr>
      <w:r>
        <w:rPr/>
        <w:t>This arrangement had even more difficulties than option 2.a) plus it was more difficult to implement.</w:t>
      </w:r>
    </w:p>
    <w:p>
      <w:pPr>
        <w:pStyle w:val="Normal"/>
        <w:rPr/>
      </w:pPr>
      <w:r>
        <w:rPr/>
      </w:r>
    </w:p>
    <w:p>
      <w:pPr>
        <w:pStyle w:val="Normal"/>
        <w:rPr/>
      </w:pPr>
      <w:r>
        <w:rPr/>
        <w:t xml:space="preserve">c) Identify green field opportunities to build hydro plants and market the energy in a consumption club arrangement.  </w:t>
      </w:r>
    </w:p>
    <w:p>
      <w:pPr>
        <w:pStyle w:val="Normal"/>
        <w:ind w:start="720" w:end="0"/>
        <w:rPr/>
      </w:pPr>
      <w:r>
        <w:rPr/>
        <w:t xml:space="preserve">i) Here we saw a 600+MW project called La Parota in Guerrero that also had a water transportation ingredient for Acapulco and a bunch of positive externalities. </w:t>
      </w:r>
    </w:p>
    <w:p>
      <w:pPr>
        <w:pStyle w:val="Normal"/>
        <w:ind w:start="720" w:end="0"/>
        <w:rPr/>
      </w:pPr>
      <w:r>
        <w:rPr/>
        <w:t>This project was not within the scope of HydroMod.  The project needed an estimated capital expenditure of around 800 million dollars and because of the plant efficiency required very high prices of energy (7 to 9 cents per kwh).  Even if downsized it was extremely difficult to implement.  Some months later the project was retaken by the CFE.</w:t>
      </w:r>
    </w:p>
    <w:p>
      <w:pPr>
        <w:pStyle w:val="Normal"/>
        <w:ind w:start="720" w:end="0"/>
        <w:rPr/>
      </w:pPr>
      <w:r>
        <w:rPr/>
        <w:t>ii) Under this option we also took a look at the ocean water pump storage project of El Descanso.  This project was oriented to export into the California market of up to 1000MW of peaking power.  It required a capital expenditure of around 600 million dollars at CFE costs. It was located 35 miles south of San Diego.</w:t>
      </w:r>
    </w:p>
    <w:p>
      <w:pPr>
        <w:pStyle w:val="Normal"/>
        <w:ind w:start="720" w:end="0"/>
        <w:rPr/>
      </w:pPr>
      <w:r>
        <w:rPr/>
        <w:t>We visited the site and took a look at the market spreads in California. Two issues came up the first being that we needed to be operational in two years.   This was possible if and only if the Francis type reversible turbines were available (we never got to that point).  The second issue had to do with the fact that for the economics of the plant to work we needed capacity payments from the ISO.  This last issue as you know also kept us from going further with the Baja Export Project.  (Rick Shapiro suggested that I talk to Sue Mara from our San Francisco office to see if this is an achievable regulatory change in the short term)</w:t>
      </w:r>
    </w:p>
    <w:p>
      <w:pPr>
        <w:pStyle w:val="Normal"/>
        <w:rPr/>
      </w:pPr>
      <w:r>
        <w:rPr/>
        <w:t>d) Identify dams that are already built and ask for a concession from the National Water Commission (C.N.A.) in order to be able to locate a power house at the base of the dam and sell the power to a consumption club.</w:t>
      </w:r>
    </w:p>
    <w:p>
      <w:pPr>
        <w:pStyle w:val="Normal"/>
        <w:rPr/>
      </w:pPr>
      <w:r>
        <w:rPr/>
        <w:t>This is the option we are currently studying since it does not present regulatory or political difficulties in comparison with options a) and b).</w:t>
      </w:r>
    </w:p>
    <w:p>
      <w:pPr>
        <w:pStyle w:val="Normal"/>
        <w:rPr/>
      </w:pPr>
      <w:r>
        <w:rPr/>
        <w:t>The CFE and the SE gave us a data base with around one hundred of this locations.  HydroMod analyzed the data and came up with 9 options which were discussed 2 weeks ago with the CFE (Sergio Lopez de Lara of the coordination of hydro projects) and finally identified two prospective site in which we would like to have further preliminary analysis to decide upon feasibility.</w:t>
      </w:r>
    </w:p>
    <w:p>
      <w:pPr>
        <w:pStyle w:val="Normal"/>
        <w:rPr/>
      </w:pPr>
      <w:r>
        <w:rPr/>
        <w:tab/>
        <w:t>- El Granero located at 90 Km. of Chihuahua, and</w:t>
      </w:r>
    </w:p>
    <w:p>
      <w:pPr>
        <w:pStyle w:val="Normal"/>
        <w:ind w:start="720" w:end="0"/>
        <w:rPr/>
      </w:pPr>
      <w:r>
        <w:rPr/>
        <w:t>- El Marques in the isthmus between Tehuantepec and Salina Cruz not far from Huatulco Bay.</w:t>
      </w:r>
    </w:p>
    <w:p>
      <w:pPr>
        <w:pStyle w:val="Normal"/>
        <w:rPr/>
      </w:pPr>
      <w:r>
        <w:rPr/>
        <w:t>HydroMod has asked Alfonso Morcos for an initial analysis on transmission and other issues in trying to determine if we should continue to explore this opportunities or not.</w:t>
      </w:r>
    </w:p>
    <w:p>
      <w:pPr>
        <w:pStyle w:val="Normal"/>
        <w:rPr/>
      </w:pPr>
      <w:r>
        <w:rPr/>
        <w:t>If we decide to go ahead we can ask CFE for a 6 month period to study the project under an exclusivity agreement and during that period of time try to have the MOUs or PPAs.  We would have to discuss this strategy in detail.</w:t>
      </w:r>
    </w:p>
    <w:p>
      <w:pPr>
        <w:pStyle w:val="Normal"/>
        <w:rPr/>
      </w:pPr>
      <w:r>
        <w:rPr/>
        <w:t>If there were an opportunity, HydroMod could bring the equipment and construction and Enron de Mexico would have the commercial and operational control of the project.</w:t>
      </w:r>
    </w:p>
    <w:p>
      <w:pPr>
        <w:pStyle w:val="Normal"/>
        <w:rPr/>
      </w:pPr>
      <w:r>
        <w:rPr/>
      </w:r>
    </w:p>
    <w:p>
      <w:pPr>
        <w:pStyle w:val="Normal"/>
        <w:rPr/>
      </w:pPr>
      <w:r>
        <w:rPr/>
      </w:r>
    </w:p>
    <w:p>
      <w:pPr>
        <w:pStyle w:val="Normal"/>
        <w:rPr/>
      </w:pPr>
      <w:r>
        <w:rPr/>
      </w:r>
    </w:p>
    <w:p>
      <w:pPr>
        <w:pStyle w:val="Normal"/>
        <w:spacing w:before="0" w:after="180"/>
        <w:rPr/>
      </w:pPr>
      <w:r>
        <w:rPr/>
      </w:r>
    </w:p>
    <w:sectPr>
      <w:type w:val="nextPage"/>
      <w:pgSz w:w="11906" w:h="16838"/>
      <w:pgMar w:left="2013" w:right="1253" w:gutter="0" w:header="0" w:top="1440" w:footer="0" w:bottom="207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Times New Roman"/>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Times New Roman" w:hAnsi="Palatino;Times New Roman" w:cs="Palatino;Times New Roman"/>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1973"/>
        </w:tabs>
        <w:ind w:start="1872" w:hanging="259"/>
      </w:pPr>
      <w:rPr>
        <w:rFonts w:ascii="Palatino" w:hAnsi="Palatino" w:cs="Palatino" w:hint="default"/>
      </w:rPr>
    </w:lvl>
  </w:abstractNum>
  <w:abstractNum w:abstractNumId="8">
    <w:lvl w:ilvl="0">
      <w:start w:val="1"/>
      <w:numFmt w:val="bullet"/>
      <w:lvlText w:val="–"/>
      <w:lvlJc w:val="start"/>
      <w:pPr>
        <w:tabs>
          <w:tab w:val="num" w:pos="648"/>
        </w:tabs>
        <w:ind w:start="605" w:hanging="317"/>
      </w:pPr>
      <w:rPr>
        <w:rFonts w:ascii="Palatino" w:hAnsi="Palatino" w:cs="Palatino" w:hint="default"/>
      </w:rPr>
    </w:lvl>
  </w:abstractNum>
  <w:abstractNum w:abstractNumId="9">
    <w:lvl w:ilvl="0">
      <w:start w:val="1"/>
      <w:numFmt w:val="none"/>
      <w:suff w:val="nothing"/>
      <w:lvlText w:val=".."/>
      <w:lvlJc w:val="start"/>
      <w:pPr>
        <w:tabs>
          <w:tab w:val="num" w:pos="259"/>
        </w:tabs>
        <w:ind w:start="0" w:hanging="0"/>
      </w:pPr>
      <w:rPr>
        <w:i w:val="false"/>
        <w:b w:val="false"/>
        <w:rFonts w:ascii="Palatino;Times New Roman" w:hAnsi="Palatino;Times New Roman" w:cs="Palatino;Times New Roman"/>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965"/>
        </w:tabs>
        <w:ind w:start="936" w:hanging="331"/>
      </w:pPr>
      <w:rPr>
        <w:rFonts w:ascii="Palatino" w:hAnsi="Palatino" w:cs="Palatino"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1051"/>
        </w:tabs>
        <w:ind w:start="979" w:hanging="288"/>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88"/>
        </w:tabs>
        <w:ind w:start="979" w:hanging="288"/>
      </w:pPr>
      <w:rPr>
        <w:rFonts w:ascii="Palatino" w:hAnsi="Palatino" w:cs="Palatino"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sPageSize" w:val="9"/>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Times New Roman" w:hAnsi="Palatino;Times New Roman" w:eastAsia="Times New Roman" w:cs="Palatino;Times New Roman"/>
      <w:color w:val="auto"/>
      <w:sz w:val="24"/>
      <w:szCs w:val="20"/>
      <w:lang w:val="en-US" w:eastAsia="zh-CN" w:bidi="hi-I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paragraph" w:styleId="Heading4">
    <w:name w:val="heading 4"/>
    <w:basedOn w:val="Normal"/>
    <w:next w:val="Normal"/>
    <w:qFormat/>
    <w:pPr>
      <w:keepNext w:val="true"/>
      <w:numPr>
        <w:ilvl w:val="3"/>
        <w:numId w:val="1"/>
      </w:numPr>
      <w:outlineLvl w:val="3"/>
    </w:pPr>
    <w:rPr>
      <w:b/>
      <w:sz w:val="44"/>
    </w:rPr>
  </w:style>
  <w:style w:type="character" w:styleId="WW8Num2z0">
    <w:name w:val="WW8Num2z0"/>
    <w:qFormat/>
    <w:rPr>
      <w:rFonts w:ascii="Palatino;Times New Roman" w:hAnsi="Palatino;Times New Roman" w:cs="Palatino;Times New Roman"/>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Palatino;Times New Roman" w:hAnsi="Palatino;Times New Roman" w:cs="Palatino;Times New Roman"/>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rPr>
  </w:style>
  <w:style w:type="character" w:styleId="WW8Num17z0">
    <w:name w:val="WW8Num17z0"/>
    <w:qFormat/>
    <w:rPr>
      <w:rFonts w:ascii="Palatino;Times New Roman" w:hAnsi="Palatino;Times New Roman" w:cs="Palatino;Times New Roman"/>
    </w:rPr>
  </w:style>
  <w:style w:type="character" w:styleId="WW8Num18z0">
    <w:name w:val="WW8Num18z0"/>
    <w:qFormat/>
    <w:rPr>
      <w:rFonts w:ascii="Times" w:hAnsi="Times" w:cs="Times"/>
      <w:b w:val="false"/>
      <w:i w:val="false"/>
      <w:sz w:val="24"/>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Palatino;Times New Roman" w:hAnsi="Palatino;Times New Roman" w:cs="Palatino;Times New Roman"/>
    </w:rPr>
  </w:style>
  <w:style w:type="character" w:styleId="WW8Num22z0">
    <w:name w:val="WW8Num22z0"/>
    <w:qFormat/>
    <w:rPr>
      <w:rFonts w:ascii="Times" w:hAnsi="Times" w:cs="Times"/>
      <w:b w:val="false"/>
      <w:i w:val="false"/>
      <w:sz w:val="24"/>
    </w:rPr>
  </w:style>
  <w:style w:type="character" w:styleId="WW8Num23z0">
    <w:name w:val="WW8Num23z0"/>
    <w:qFormat/>
    <w:rPr>
      <w:rFonts w:ascii="Palatino;Times New Roman" w:hAnsi="Palatino;Times New Roman" w:cs="Palatino;Times New Roman"/>
    </w:rPr>
  </w:style>
  <w:style w:type="character" w:styleId="WW8Num27z0">
    <w:name w:val="WW8Num27z0"/>
    <w:qFormat/>
    <w:rPr>
      <w:rFonts w:ascii="Palatino;Times New Roman" w:hAnsi="Palatino;Times New Roman" w:cs="Palatino;Times New Roman"/>
    </w:rPr>
  </w:style>
  <w:style w:type="character" w:styleId="WW8Num28z0">
    <w:name w:val="WW8Num28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Times" w:hAnsi="Times" w:cs="Times"/>
      <w:b w:val="false"/>
      <w:i w:val="false"/>
      <w:sz w:val="24"/>
    </w:rPr>
  </w:style>
  <w:style w:type="character" w:styleId="WW8Num34z0">
    <w:name w:val="WW8Num34z0"/>
    <w:qFormat/>
    <w:rPr>
      <w:rFonts w:ascii="Times New Roman" w:hAnsi="Times New Roman" w:cs="Times New Roman"/>
    </w:rPr>
  </w:style>
  <w:style w:type="character" w:styleId="WW8Num35z0">
    <w:name w:val="WW8Num35z0"/>
    <w:qFormat/>
    <w:rPr>
      <w:rFonts w:ascii="Wingdings" w:hAnsi="Wingdings" w:cs="Wingdings"/>
    </w:rPr>
  </w:style>
  <w:style w:type="character" w:styleId="WW8Num36z0">
    <w:name w:val="WW8Num36z0"/>
    <w:qFormat/>
    <w:rPr>
      <w:rFonts w:ascii="Palatino;Times New Roman" w:hAnsi="Palatino;Times New Roman" w:cs="Palatino;Times New Roman"/>
      <w:b w:val="false"/>
      <w:i w:val="false"/>
    </w:rPr>
  </w:style>
  <w:style w:type="character" w:styleId="WW8Num41z0">
    <w:name w:val="WW8Num41z0"/>
    <w:qFormat/>
    <w:rPr>
      <w:rFonts w:ascii="Wingdings" w:hAnsi="Wingdings" w:cs="Wingdings"/>
    </w:rPr>
  </w:style>
  <w:style w:type="character" w:styleId="WW8Num42z0">
    <w:name w:val="WW8Num42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7z0">
    <w:name w:val="WW8Num47z0"/>
    <w:qFormat/>
    <w:rPr>
      <w:rFonts w:ascii="Palatino;Times New Roman" w:hAnsi="Palatino;Times New Roman" w:cs="Palatino;Times New Roman"/>
    </w:rPr>
  </w:style>
  <w:style w:type="character" w:styleId="WW8Num48z0">
    <w:name w:val="WW8Num48z0"/>
    <w:qFormat/>
    <w:rPr>
      <w:rFonts w:ascii="Times" w:hAnsi="Times" w:cs="Times"/>
      <w:b w:val="false"/>
      <w:i w:val="false"/>
      <w:sz w:val="24"/>
    </w:rPr>
  </w:style>
  <w:style w:type="character" w:styleId="WW8Num49z0">
    <w:name w:val="WW8Num49z0"/>
    <w:qFormat/>
    <w:rPr>
      <w:rFonts w:ascii="Palatino;Times New Roman" w:hAnsi="Palatino;Times New Roman" w:cs="Palatino;Times New Roman"/>
    </w:rPr>
  </w:style>
  <w:style w:type="character" w:styleId="WW8Num50z0">
    <w:name w:val="WW8Num50z0"/>
    <w:qFormat/>
    <w:rPr>
      <w:rFonts w:ascii="Palatino;Times New Roman" w:hAnsi="Palatino;Times New Roman" w:cs="Palatino;Times New Roman"/>
    </w:rPr>
  </w:style>
  <w:style w:type="character" w:styleId="WW8Num53z0">
    <w:name w:val="WW8Num53z0"/>
    <w:qFormat/>
    <w:rPr>
      <w:rFonts w:ascii="Times" w:hAnsi="Times" w:cs="Times"/>
      <w:b w:val="false"/>
      <w:i w:val="false"/>
      <w:sz w:val="24"/>
    </w:rPr>
  </w:style>
  <w:style w:type="character" w:styleId="WW8Num55z0">
    <w:name w:val="WW8Num55z0"/>
    <w:qFormat/>
    <w:rPr>
      <w:rFonts w:ascii="Times" w:hAnsi="Times" w:cs="Times"/>
      <w:b w:val="false"/>
      <w:i w:val="false"/>
      <w:sz w:val="24"/>
    </w:rPr>
  </w:style>
  <w:style w:type="character" w:styleId="WW8Num57z0">
    <w:name w:val="WW8Num57z0"/>
    <w:qFormat/>
    <w:rPr>
      <w:rFonts w:ascii="Times" w:hAnsi="Times" w:cs="Times"/>
      <w:b w:val="false"/>
      <w:i w:val="false"/>
      <w:sz w:val="24"/>
    </w:rPr>
  </w:style>
  <w:style w:type="character" w:styleId="WW8Num58z0">
    <w:name w:val="WW8Num58z0"/>
    <w:qFormat/>
    <w:rPr>
      <w:rFonts w:ascii="Times" w:hAnsi="Times" w:cs="Times"/>
      <w:b w:val="false"/>
      <w:i w:val="false"/>
      <w:sz w:val="24"/>
    </w:rPr>
  </w:style>
  <w:style w:type="character" w:styleId="WW8Num59z0">
    <w:name w:val="WW8Num59z0"/>
    <w:qFormat/>
    <w:rPr>
      <w:rFonts w:ascii="Times" w:hAnsi="Times" w:cs="Times"/>
      <w:b w:val="false"/>
      <w:i w:val="false"/>
      <w:sz w:val="24"/>
    </w:rPr>
  </w:style>
  <w:style w:type="character" w:styleId="WW8Num60z0">
    <w:name w:val="WW8Num60z0"/>
    <w:qFormat/>
    <w:rPr>
      <w:rFonts w:ascii="Palatino;Times New Roman" w:hAnsi="Palatino;Times New Roman" w:cs="Palatino;Times New Roman"/>
    </w:rPr>
  </w:style>
  <w:style w:type="character" w:styleId="WW8Num61z0">
    <w:name w:val="WW8Num61z0"/>
    <w:qFormat/>
    <w:rPr>
      <w:rFonts w:ascii="Wingdings" w:hAnsi="Wingdings" w:cs="Wingdings"/>
    </w:rPr>
  </w:style>
  <w:style w:type="character" w:styleId="WW8Num63z0">
    <w:name w:val="WW8Num63z0"/>
    <w:qFormat/>
    <w:rPr>
      <w:rFonts w:ascii="Palatino;Times New Roman" w:hAnsi="Palatino;Times New Roman" w:cs="Palatino;Times New Roman"/>
    </w:rPr>
  </w:style>
  <w:style w:type="character" w:styleId="WW8Num65z0">
    <w:name w:val="WW8Num65z0"/>
    <w:qFormat/>
    <w:rPr>
      <w:rFonts w:ascii="Times New Roman" w:hAnsi="Times New Roman" w:cs="Times New Roman"/>
      <w:b w:val="false"/>
      <w:i w:val="false"/>
    </w:rPr>
  </w:style>
  <w:style w:type="character" w:styleId="WW8Num67z0">
    <w:name w:val="WW8Num67z0"/>
    <w:qFormat/>
    <w:rPr>
      <w:rFonts w:ascii="Times New Roman" w:hAnsi="Times New Roman" w:cs="Times New Roman"/>
    </w:rPr>
  </w:style>
  <w:style w:type="character" w:styleId="WW8Num68z0">
    <w:name w:val="WW8Num68z0"/>
    <w:qFormat/>
    <w:rPr>
      <w:rFonts w:ascii="Times" w:hAnsi="Times" w:cs="Times"/>
      <w:b w:val="false"/>
      <w:i w:val="false"/>
      <w:sz w:val="24"/>
    </w:rPr>
  </w:style>
  <w:style w:type="character" w:styleId="WW8Num72z0">
    <w:name w:val="WW8Num72z0"/>
    <w:qFormat/>
    <w:rPr>
      <w:rFonts w:ascii="Times New Roman" w:hAnsi="Times New Roman" w:cs="Times New Roman"/>
    </w:rPr>
  </w:style>
  <w:style w:type="character" w:styleId="WW8Num74z0">
    <w:name w:val="WW8Num74z0"/>
    <w:qFormat/>
    <w:rPr>
      <w:rFonts w:ascii="Times" w:hAnsi="Times" w:cs="Times"/>
      <w:b w:val="false"/>
      <w:i w:val="false"/>
      <w:sz w:val="24"/>
    </w:rPr>
  </w:style>
  <w:style w:type="character" w:styleId="WW8Num75z0">
    <w:name w:val="WW8Num75z0"/>
    <w:qFormat/>
    <w:rPr>
      <w:rFonts w:ascii="Times" w:hAnsi="Times" w:cs="Times"/>
      <w:b w:val="false"/>
      <w:i w:val="false"/>
      <w:sz w:val="24"/>
    </w:rPr>
  </w:style>
  <w:style w:type="character" w:styleId="WW8Num77z0">
    <w:name w:val="WW8Num77z0"/>
    <w:qFormat/>
    <w:rPr>
      <w:rFonts w:ascii="Times New Roman" w:hAnsi="Times New Roman" w:cs="Times New Roman"/>
      <w:b w:val="false"/>
      <w:i w:val="false"/>
    </w:rPr>
  </w:style>
  <w:style w:type="character" w:styleId="WW8Num79z0">
    <w:name w:val="WW8Num79z0"/>
    <w:qFormat/>
    <w:rPr>
      <w:rFonts w:ascii="Times" w:hAnsi="Times" w:cs="Times"/>
      <w:b w:val="false"/>
      <w:i w:val="false"/>
      <w:sz w:val="24"/>
    </w:rPr>
  </w:style>
  <w:style w:type="character" w:styleId="WW8Num82z0">
    <w:name w:val="WW8Num82z0"/>
    <w:qFormat/>
    <w:rPr>
      <w:rFonts w:ascii="Times" w:hAnsi="Times" w:cs="Times"/>
      <w:b w:val="false"/>
      <w:i w:val="false"/>
      <w:sz w:val="24"/>
    </w:rPr>
  </w:style>
  <w:style w:type="character" w:styleId="WW8Num83z0">
    <w:name w:val="WW8Num83z0"/>
    <w:qFormat/>
    <w:rPr>
      <w:rFonts w:ascii="Wingdings" w:hAnsi="Wingdings" w:cs="Wingdings"/>
    </w:rPr>
  </w:style>
  <w:style w:type="character" w:styleId="WW8Num85z0">
    <w:name w:val="WW8Num85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Times New Roman" w:hAnsi="Palatino;Times New Roman" w:cs="Palatino;Times New Roman"/>
    </w:rPr>
  </w:style>
  <w:style w:type="character" w:styleId="WW8NumSt40z0">
    <w:name w:val="WW8NumSt40z0"/>
    <w:qFormat/>
    <w:rPr>
      <w:rFonts w:ascii="Palatino;Times New Roman" w:hAnsi="Palatino;Times New Roman" w:cs="Palatino;Times New Roman"/>
    </w:rPr>
  </w:style>
  <w:style w:type="character" w:styleId="WW8NumSt43z0">
    <w:name w:val="WW8NumSt43z0"/>
    <w:qFormat/>
    <w:rPr>
      <w:rFonts w:ascii="Palatino;Times New Roman" w:hAnsi="Palatino;Times New Roman" w:cs="Palatino;Times New Roman"/>
    </w:rPr>
  </w:style>
  <w:style w:type="character" w:styleId="WW8NumSt44z0">
    <w:name w:val="WW8NumSt44z0"/>
    <w:qFormat/>
    <w:rPr>
      <w:rFonts w:ascii="Palatino;Times New Roman" w:hAnsi="Palatino;Times New Roman" w:cs="Palatino;Times New Roman"/>
    </w:rPr>
  </w:style>
  <w:style w:type="character" w:styleId="WW8NumSt45z0">
    <w:name w:val="WW8NumSt45z0"/>
    <w:qFormat/>
    <w:rPr>
      <w:rFonts w:ascii="Palatino;Times New Roman" w:hAnsi="Palatino;Times New Roman" w:cs="Palatino;Times New Roman"/>
    </w:rPr>
  </w:style>
  <w:style w:type="character" w:styleId="WW8NumSt46z0">
    <w:name w:val="WW8NumSt46z0"/>
    <w:qFormat/>
    <w:rPr>
      <w:rFonts w:ascii="Palatino;Times New Roman" w:hAnsi="Palatino;Times New Roman" w:cs="Palatino;Times New Roman"/>
    </w:rPr>
  </w:style>
  <w:style w:type="character" w:styleId="WW8NumSt47z0">
    <w:name w:val="WW8NumSt47z0"/>
    <w:qFormat/>
    <w:rPr>
      <w:rFonts w:ascii="Palatino;Times New Roman" w:hAnsi="Palatino;Times New Roman" w:cs="Palatino;Times New Roman"/>
    </w:rPr>
  </w:style>
  <w:style w:type="character" w:styleId="WW8NumSt48z0">
    <w:name w:val="WW8NumSt48z0"/>
    <w:qFormat/>
    <w:rPr>
      <w:rFonts w:ascii="Palatino;Times New Roman" w:hAnsi="Palatino;Times New Roman" w:cs="Palatino;Times New Roman"/>
    </w:rPr>
  </w:style>
  <w:style w:type="character" w:styleId="WW8NumSt49z0">
    <w:name w:val="WW8NumSt49z0"/>
    <w:qFormat/>
    <w:rPr>
      <w:rFonts w:ascii="Palatino;Times New Roman" w:hAnsi="Palatino;Times New Roman" w:cs="Palatino;Times New Roman"/>
    </w:rPr>
  </w:style>
  <w:style w:type="character" w:styleId="WW8NumSt50z0">
    <w:name w:val="WW8NumSt50z0"/>
    <w:qFormat/>
    <w:rPr>
      <w:rFonts w:ascii="Palatino;Times New Roman" w:hAnsi="Palatino;Times New Roman" w:cs="Palatino;Times New Roman"/>
    </w:rPr>
  </w:style>
  <w:style w:type="character" w:styleId="WW8NumSt52z0">
    <w:name w:val="WW8NumSt52z0"/>
    <w:qFormat/>
    <w:rPr>
      <w:rFonts w:ascii="Wingdings" w:hAnsi="Wingdings" w:cs="Wingdings"/>
    </w:rPr>
  </w:style>
  <w:style w:type="character" w:styleId="WW8NumSt53z0">
    <w:name w:val="WW8NumSt53z0"/>
    <w:qFormat/>
    <w:rPr>
      <w:rFonts w:ascii="Wingdings" w:hAnsi="Wingdings" w:cs="Wingdings"/>
    </w:rPr>
  </w:style>
  <w:style w:type="character" w:styleId="WW8NumSt55z0">
    <w:name w:val="WW8NumSt55z0"/>
    <w:qFormat/>
    <w:rPr>
      <w:rFonts w:ascii="Wingdings" w:hAnsi="Wingdings" w:cs="Wingdings"/>
    </w:rPr>
  </w:style>
  <w:style w:type="character" w:styleId="WW8NumSt56z0">
    <w:name w:val="WW8NumSt56z0"/>
    <w:qFormat/>
    <w:rPr>
      <w:rFonts w:ascii="Wingdings" w:hAnsi="Wingdings" w:cs="Wingdings"/>
    </w:rPr>
  </w:style>
  <w:style w:type="character" w:styleId="WW8NumSt57z0">
    <w:name w:val="WW8NumSt57z0"/>
    <w:qFormat/>
    <w:rPr>
      <w:rFonts w:ascii="Wingdings" w:hAnsi="Wingdings" w:cs="Wingdings"/>
    </w:rPr>
  </w:style>
  <w:style w:type="character" w:styleId="WW8NumSt58z0">
    <w:name w:val="WW8NumSt58z0"/>
    <w:qFormat/>
    <w:rPr>
      <w:rFonts w:ascii="Palatino;Times New Roman" w:hAnsi="Palatino;Times New Roman" w:cs="Palatino;Times New Roman"/>
    </w:rPr>
  </w:style>
  <w:style w:type="character" w:styleId="WW8NumSt59z0">
    <w:name w:val="WW8NumSt59z0"/>
    <w:qFormat/>
    <w:rPr>
      <w:rFonts w:ascii="Wingdings" w:hAnsi="Wingdings" w:cs="Wingdings"/>
    </w:rPr>
  </w:style>
  <w:style w:type="character" w:styleId="WW8NumSt60z0">
    <w:name w:val="WW8NumSt60z0"/>
    <w:qFormat/>
    <w:rPr>
      <w:rFonts w:ascii="Wingdings" w:hAnsi="Wingdings" w:cs="Wingdings"/>
    </w:rPr>
  </w:style>
  <w:style w:type="character" w:styleId="WW8NumSt61z0">
    <w:name w:val="WW8NumSt61z0"/>
    <w:qFormat/>
    <w:rPr>
      <w:rFonts w:ascii="Wingdings" w:hAnsi="Wingdings" w:cs="Wingdings"/>
    </w:rPr>
  </w:style>
  <w:style w:type="character" w:styleId="WW8NumSt63z0">
    <w:name w:val="WW8NumSt63z0"/>
    <w:qFormat/>
    <w:rPr>
      <w:rFonts w:ascii="Palatino;Times New Roman" w:hAnsi="Palatino;Times New Roman" w:cs="Palatino;Times New Roman"/>
    </w:rPr>
  </w:style>
  <w:style w:type="character" w:styleId="WW8NumSt64z0">
    <w:name w:val="WW8NumSt64z0"/>
    <w:qFormat/>
    <w:rPr>
      <w:rFonts w:ascii="Palatino;Times New Roman" w:hAnsi="Palatino;Times New Roman" w:cs="Palatino;Times New Roman"/>
    </w:rPr>
  </w:style>
  <w:style w:type="character" w:styleId="WW8NumSt65z0">
    <w:name w:val="WW8NumSt65z0"/>
    <w:qFormat/>
    <w:rPr>
      <w:rFonts w:ascii="Palatino;Times New Roman" w:hAnsi="Palatino;Times New Roman" w:cs="Palatino;Times New Roman"/>
    </w:rPr>
  </w:style>
  <w:style w:type="character" w:styleId="WW8NumSt66z0">
    <w:name w:val="WW8NumSt66z0"/>
    <w:qFormat/>
    <w:rPr>
      <w:rFonts w:ascii="Palatino;Times New Roman" w:hAnsi="Palatino;Times New Roman" w:cs="Palatino;Times New Roman"/>
    </w:rPr>
  </w:style>
  <w:style w:type="character" w:styleId="WW8NumSt67z0">
    <w:name w:val="WW8NumSt67z0"/>
    <w:qFormat/>
    <w:rPr>
      <w:rFonts w:ascii="Palatino;Times New Roman" w:hAnsi="Palatino;Times New Roman" w:cs="Palatino;Times New Roman"/>
    </w:rPr>
  </w:style>
  <w:style w:type="character" w:styleId="WW8NumSt69z0">
    <w:name w:val="WW8NumSt69z0"/>
    <w:qFormat/>
    <w:rPr>
      <w:rFonts w:ascii="Palatino;Times New Roman" w:hAnsi="Palatino;Times New Roman" w:cs="Palatino;Times New Roman"/>
    </w:rPr>
  </w:style>
  <w:style w:type="character" w:styleId="WW8NumSt70z0">
    <w:name w:val="WW8NumSt70z0"/>
    <w:qFormat/>
    <w:rPr>
      <w:rFonts w:ascii="Palatino;Times New Roman" w:hAnsi="Palatino;Times New Roman" w:cs="Palatino;Times New Roman"/>
    </w:rPr>
  </w:style>
  <w:style w:type="character" w:styleId="WW8NumSt71z0">
    <w:name w:val="WW8NumSt71z0"/>
    <w:qFormat/>
    <w:rPr>
      <w:rFonts w:ascii="Palatino;Times New Roman" w:hAnsi="Palatino;Times New Roman" w:cs="Palatino;Times New Roman"/>
    </w:rPr>
  </w:style>
  <w:style w:type="character" w:styleId="WW8NumSt73z0">
    <w:name w:val="WW8NumSt73z0"/>
    <w:qFormat/>
    <w:rPr>
      <w:rFonts w:ascii="Wingdings" w:hAnsi="Wingdings" w:cs="Wingdings"/>
    </w:rPr>
  </w:style>
  <w:style w:type="character" w:styleId="WW8NumSt74z0">
    <w:name w:val="WW8NumSt74z0"/>
    <w:qFormat/>
    <w:rPr>
      <w:rFonts w:ascii="Palatino;Times New Roman" w:hAnsi="Palatino;Times New Roman" w:cs="Palatino;Times New Roman"/>
    </w:rPr>
  </w:style>
  <w:style w:type="character" w:styleId="WW8NumSt75z0">
    <w:name w:val="WW8NumSt75z0"/>
    <w:qFormat/>
    <w:rPr>
      <w:rFonts w:ascii="Wingdings" w:hAnsi="Wingdings" w:cs="Wingdings"/>
    </w:rPr>
  </w:style>
  <w:style w:type="character" w:styleId="WW8NumSt76z0">
    <w:name w:val="WW8NumSt76z0"/>
    <w:qFormat/>
    <w:rPr>
      <w:rFonts w:ascii="Wingdings" w:hAnsi="Wingdings" w:cs="Wingdings"/>
    </w:rPr>
  </w:style>
  <w:style w:type="character" w:styleId="WW8NumSt79z0">
    <w:name w:val="WW8NumSt79z0"/>
    <w:qFormat/>
    <w:rPr>
      <w:rFonts w:ascii="Palatino;Times New Roman" w:hAnsi="Palatino;Times New Roman" w:cs="Palatino;Times New Roman"/>
    </w:rPr>
  </w:style>
  <w:style w:type="character" w:styleId="WW8NumSt80z0">
    <w:name w:val="WW8NumSt80z0"/>
    <w:qFormat/>
    <w:rPr>
      <w:rFonts w:ascii="Palatino;Times New Roman" w:hAnsi="Palatino;Times New Roman" w:cs="Palatino;Times New Roman"/>
    </w:rPr>
  </w:style>
  <w:style w:type="character" w:styleId="WW8NumSt82z0">
    <w:name w:val="WW8NumSt82z0"/>
    <w:qFormat/>
    <w:rPr>
      <w:rFonts w:ascii="Wingdings" w:hAnsi="Wingdings" w:cs="Wingdings"/>
    </w:rPr>
  </w:style>
  <w:style w:type="character" w:styleId="WW8NumSt83z0">
    <w:name w:val="WW8NumSt83z0"/>
    <w:qFormat/>
    <w:rPr>
      <w:rFonts w:ascii="Wingdings" w:hAnsi="Wingdings" w:cs="Wingdings"/>
    </w:rPr>
  </w:style>
  <w:style w:type="character" w:styleId="WW8NumSt84z0">
    <w:name w:val="WW8NumSt84z0"/>
    <w:qFormat/>
    <w:rPr>
      <w:rFonts w:ascii="Wingdings" w:hAnsi="Wingdings" w:cs="Wingdings"/>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8z0">
    <w:name w:val="WW8NumSt88z0"/>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sz w:val="26"/>
    </w:rPr>
  </w:style>
  <w:style w:type="paragraph" w:styleId="31subtitle">
    <w:name w:val="31 subtitle"/>
    <w:basedOn w:val="Normal"/>
    <w:next w:val="Normal"/>
    <w:qFormat/>
    <w:pPr>
      <w:spacing w:before="0" w:after="720"/>
      <w:ind w:hanging="0" w:start="0" w:end="3601"/>
    </w:pPr>
    <w:rPr>
      <w:i/>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13"/>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13" w:leader="none"/>
      </w:tabs>
      <w:outlineLvl w:val="7"/>
    </w:pPr>
    <w:rPr/>
  </w:style>
  <w:style w:type="paragraph" w:styleId="04dot">
    <w:name w:val="04 dot"/>
    <w:basedOn w:val="Normal"/>
    <w:qFormat/>
    <w:pPr>
      <w:numPr>
        <w:ilvl w:val="0"/>
        <w:numId w:val="7"/>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0"/>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sz w:val="26"/>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0"/>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0"/>
      </w:numPr>
      <w:tabs>
        <w:tab w:val="clear" w:pos="720"/>
      </w:tabs>
      <w:spacing w:before="0" w:after="0"/>
    </w:pPr>
    <w:rPr>
      <w:rFonts w:ascii="Arial" w:hAnsi="Arial" w:cs="Arial"/>
    </w:rPr>
  </w:style>
  <w:style w:type="paragraph" w:styleId="62exhdash">
    <w:name w:val="62 exh dash"/>
    <w:basedOn w:val="12tablebullet"/>
    <w:qFormat/>
    <w:pPr>
      <w:numPr>
        <w:ilvl w:val="0"/>
        <w:numId w:val="8"/>
      </w:numPr>
      <w:tabs>
        <w:tab w:val="left" w:pos="605" w:leader="none"/>
      </w:tabs>
    </w:pPr>
    <w:rPr>
      <w:rFonts w:ascii="Arial" w:hAnsi="Arial" w:cs="Arial"/>
    </w:rPr>
  </w:style>
  <w:style w:type="paragraph" w:styleId="63exhdot">
    <w:name w:val="63 exh dot"/>
    <w:basedOn w:val="13tabledash"/>
    <w:qFormat/>
    <w:pPr>
      <w:numPr>
        <w:ilvl w:val="0"/>
        <w:numId w:val="11"/>
      </w:numPr>
    </w:pPr>
    <w:rPr>
      <w:rFonts w:ascii="Arial" w:hAnsi="Arial" w:cs="Arial"/>
    </w:rPr>
  </w:style>
  <w:style w:type="paragraph" w:styleId="64exhddot">
    <w:name w:val="64 exh ddot"/>
    <w:basedOn w:val="04dot"/>
    <w:qFormat/>
    <w:pPr>
      <w:numPr>
        <w:ilvl w:val="0"/>
        <w:numId w:val="9"/>
      </w:numPr>
      <w:spacing w:before="0" w:after="0"/>
      <w:ind w:hanging="0" w:start="1195" w:end="0"/>
      <w:outlineLvl w:val="9"/>
    </w:pPr>
    <w:rPr>
      <w:rFonts w:ascii="Arial" w:hAnsi="Arial" w:cs="Arial"/>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2"/>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Palatino;Times New Roman" w:hAnsi="Palatino;Times New Roman" w:cs="Palatino;Times New Roman"/>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DocumentID-BL">
    <w:name w:val="DocumentID-BL"/>
    <w:basedOn w:val="Normal"/>
    <w:next w:val="Header"/>
    <w:qFormat/>
    <w:pPr>
      <w:spacing w:before="0" w:after="0"/>
    </w:pPr>
    <w:rPr>
      <w:sz w:val="16"/>
    </w:rPr>
  </w:style>
  <w:style w:type="paragraph" w:styleId="DocumentID-TR">
    <w:name w:val="DocumentID-TR"/>
    <w:basedOn w:val="Normal"/>
    <w:next w:val="Header"/>
    <w:qFormat/>
    <w:pPr>
      <w:spacing w:before="0" w:after="0"/>
      <w:jc w:val="end"/>
    </w:pPr>
    <w:rPr>
      <w:sz w:val="16"/>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eastAsia="zh-CN" w:bidi="hi-I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TRT">
    <w:name w:val="DocumentID-TRT"/>
    <w:basedOn w:val="DocumentID-TR"/>
    <w:qFormat/>
    <w:pPr/>
    <w:rPr>
      <w:vanish/>
      <w:color w:val="FF0000"/>
    </w:rPr>
  </w:style>
  <w:style w:type="paragraph" w:styleId="DocumentID-BLT">
    <w:name w:val="DocumentID-BLT"/>
    <w:basedOn w:val="DocumentID-BL"/>
    <w:qFormat/>
    <w:pPr/>
    <w:rPr>
      <w:vanish/>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2000-03-09T22:06:00Z</dcterms:created>
  <dc:creator>rcharve</dc:creator>
  <dc:description/>
  <dc:language>en-CA</dc:language>
  <cp:lastModifiedBy>rcharve</cp:lastModifiedBy>
  <dcterms:modified xsi:type="dcterms:W3CDTF">2000-03-09T23:02:00Z</dcterms:modified>
  <cp:revision>1</cp:revision>
  <dc:subject/>
  <dc:title>HydroMod activities in Mexico</dc:title>
</cp:coreProperties>
</file>