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Barry Tycholiz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Whitt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West Gas Origination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Huber – El Paso San Juan Transaction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Body"/>
        <w:rPr/>
      </w:pPr>
      <w:r>
        <w:rPr/>
        <w:t xml:space="preserve">The purpose of this memo is to clarify the internal parameters associated with the booking and management of the J M Huber San Juan purchase transaction.  </w:t>
      </w:r>
    </w:p>
    <w:p>
      <w:pPr>
        <w:pStyle w:val="Body"/>
        <w:rPr/>
      </w:pPr>
      <w:r>
        <w:rPr/>
      </w:r>
    </w:p>
    <w:p>
      <w:pPr>
        <w:pStyle w:val="Body"/>
        <w:rPr/>
      </w:pPr>
      <w:r>
        <w:rPr/>
        <w:t>The structure of the deal is as follows:</w:t>
      </w:r>
    </w:p>
    <w:p>
      <w:pPr>
        <w:pStyle w:val="Body"/>
        <w:rPr/>
      </w:pPr>
      <w:r>
        <w:rPr/>
      </w:r>
    </w:p>
    <w:p>
      <w:pPr>
        <w:pStyle w:val="Body"/>
        <w:numPr>
          <w:ilvl w:val="0"/>
          <w:numId w:val="2"/>
        </w:numPr>
        <w:rPr/>
      </w:pPr>
      <w:r>
        <w:rPr/>
        <w:t>ENA permanently releases 30,000 Mmbtu per day of  PG&amp;E recallable, El Paso capacity to Huber for a term of November 1, 2001 through May 31, 2006.</w:t>
      </w:r>
    </w:p>
    <w:p>
      <w:pPr>
        <w:pStyle w:val="Body"/>
        <w:numPr>
          <w:ilvl w:val="0"/>
          <w:numId w:val="2"/>
        </w:numPr>
        <w:rPr>
          <w:u w:val="single"/>
        </w:rPr>
      </w:pPr>
      <w:r>
        <w:rPr/>
        <w:t xml:space="preserve">ENA will then take assignment of that capacity annually in order to purchase Huber’s San Juan gas under a netback arrangement where Huber is responsible for all costs associated with this capacity.  Additionally ENA will be responsible for scheduling this gas on both the Williams Field Services gathering system and El Paso.  The Denver Producer Services Desk will schedule the gathering system and Houston Logistics will schedule the El Paso capacity.  </w:t>
      </w:r>
      <w:r>
        <w:rPr>
          <w:b/>
          <w:bCs/>
          <w:u w:val="single"/>
        </w:rPr>
        <w:t>Coordination between these two groups will be critical.</w:t>
      </w:r>
    </w:p>
    <w:p>
      <w:pPr>
        <w:pStyle w:val="Body"/>
        <w:numPr>
          <w:ilvl w:val="0"/>
          <w:numId w:val="2"/>
        </w:numPr>
        <w:rPr/>
      </w:pPr>
      <w:r>
        <w:rPr/>
        <w:t>The purchase contract will be broken up into the following three tiers:</w:t>
      </w:r>
    </w:p>
    <w:p>
      <w:pPr>
        <w:pStyle w:val="Body"/>
        <w:numPr>
          <w:ilvl w:val="1"/>
          <w:numId w:val="2"/>
        </w:numPr>
        <w:rPr>
          <w:b/>
          <w:bCs/>
        </w:rPr>
      </w:pPr>
      <w:r>
        <w:rPr>
          <w:b/>
          <w:bCs/>
        </w:rPr>
        <w:t>Package A</w:t>
      </w:r>
    </w:p>
    <w:p>
      <w:pPr>
        <w:pStyle w:val="Body"/>
        <w:ind w:start="1152" w:end="0"/>
        <w:rPr/>
      </w:pPr>
      <w:r>
        <w:rPr>
          <w:b/>
          <w:bCs/>
        </w:rPr>
        <w:t>Volume:</w:t>
      </w:r>
      <w:r>
        <w:rPr/>
        <w:t xml:space="preserve"> The quantity of Gas scheduled and confirmed by El Paso at PG&amp;E Topock based on a nomination of 30,000 Mmbtu per day by buyer at Topock</w:t>
      </w:r>
    </w:p>
    <w:p>
      <w:pPr>
        <w:pStyle w:val="Body"/>
        <w:ind w:start="1152" w:end="0"/>
        <w:rPr/>
      </w:pPr>
      <w:r>
        <w:rPr>
          <w:b/>
          <w:bCs/>
        </w:rPr>
        <w:t>Purchase Price:</w:t>
      </w:r>
      <w:r>
        <w:rPr/>
        <w:t xml:space="preserve"> Gas Daily Midpoint for PG&amp;E Large Packages minus $.05</w:t>
      </w:r>
    </w:p>
    <w:p>
      <w:pPr>
        <w:pStyle w:val="Body"/>
        <w:rPr/>
      </w:pPr>
      <w:r>
        <w:rPr/>
        <w:tab/>
        <w:t xml:space="preserve">       </w:t>
      </w:r>
      <w:r>
        <w:rPr>
          <w:b/>
          <w:bCs/>
        </w:rPr>
        <w:t>Desk Bid:</w:t>
      </w:r>
      <w:r>
        <w:rPr/>
        <w:t xml:space="preserve">  Gas Daily Midpoint for PG&amp;E Large Packages minus $.015</w:t>
      </w:r>
    </w:p>
    <w:p>
      <w:pPr>
        <w:pStyle w:val="Body"/>
        <w:rPr/>
      </w:pPr>
      <w:r>
        <w:rPr/>
        <w:tab/>
        <w:t xml:space="preserve">       </w:t>
      </w:r>
      <w:r>
        <w:rPr>
          <w:b/>
          <w:bCs/>
        </w:rPr>
        <w:t>Term:</w:t>
      </w:r>
      <w:r>
        <w:rPr/>
        <w:t xml:space="preserve">  November 1, 2001 – May 31, 2006 (After Reallocation by El Paso only purchase San Juan Primary)</w:t>
      </w:r>
    </w:p>
    <w:p>
      <w:pPr>
        <w:pStyle w:val="Body"/>
        <w:rPr/>
      </w:pPr>
      <w:r>
        <w:rPr/>
      </w:r>
    </w:p>
    <w:p>
      <w:pPr>
        <w:pStyle w:val="Body"/>
        <w:numPr>
          <w:ilvl w:val="1"/>
          <w:numId w:val="2"/>
        </w:numPr>
        <w:rPr>
          <w:b/>
          <w:bCs/>
        </w:rPr>
      </w:pPr>
      <w:r>
        <w:rPr>
          <w:b/>
          <w:bCs/>
        </w:rPr>
        <w:t xml:space="preserve">Package B  </w:t>
      </w:r>
    </w:p>
    <w:p>
      <w:pPr>
        <w:pStyle w:val="Body"/>
        <w:ind w:start="1152" w:end="0"/>
        <w:rPr/>
      </w:pPr>
      <w:r>
        <w:rPr>
          <w:b/>
          <w:bCs/>
        </w:rPr>
        <w:t>Volume:</w:t>
      </w:r>
      <w:r>
        <w:rPr/>
        <w:t xml:space="preserve"> The quantity of Gas </w:t>
      </w:r>
      <w:r>
        <w:rPr>
          <w:u w:val="single"/>
        </w:rPr>
        <w:t>not</w:t>
      </w:r>
      <w:r>
        <w:rPr/>
        <w:t xml:space="preserve"> scheduled and confirmed by El Paso at PG&amp;E Topock in Tier 1 and alternately nominated by ENA and scheduled and confirmed by Williams into Northwest Pipeline at Ignacio on Cycle 2.  This package will capture any production swings</w:t>
      </w:r>
    </w:p>
    <w:p>
      <w:pPr>
        <w:pStyle w:val="Body"/>
        <w:ind w:start="1152" w:end="0"/>
        <w:rPr/>
      </w:pPr>
      <w:r>
        <w:rPr>
          <w:b/>
          <w:bCs/>
        </w:rPr>
        <w:t>Purchase Price:</w:t>
      </w:r>
      <w:r>
        <w:rPr/>
        <w:t xml:space="preserve"> Gas Daily Midpoint for Northwest Pipeline Wyoming Pool minus $.10</w:t>
      </w:r>
    </w:p>
    <w:p>
      <w:pPr>
        <w:pStyle w:val="Body"/>
        <w:rPr/>
      </w:pPr>
      <w:r>
        <w:rPr/>
        <w:tab/>
        <w:t xml:space="preserve">       </w:t>
      </w:r>
      <w:r>
        <w:rPr>
          <w:b/>
          <w:bCs/>
        </w:rPr>
        <w:t>Desk Bid:</w:t>
      </w:r>
      <w:r>
        <w:rPr/>
        <w:t xml:space="preserve">  Gas Daily Midpoint for Northwest Pipeline Wyoming Pool minus $.10</w:t>
      </w:r>
    </w:p>
    <w:p>
      <w:pPr>
        <w:pStyle w:val="Body"/>
        <w:rPr/>
      </w:pPr>
      <w:r>
        <w:rPr/>
        <w:tab/>
        <w:t xml:space="preserve">       </w:t>
      </w:r>
      <w:r>
        <w:rPr>
          <w:b/>
          <w:bCs/>
        </w:rPr>
        <w:t>Term:</w:t>
      </w:r>
      <w:r>
        <w:rPr/>
        <w:t xml:space="preserve"> November 1, 2001 through the first day of the month following reallocation by El Paso</w:t>
      </w:r>
    </w:p>
    <w:p>
      <w:pPr>
        <w:pStyle w:val="Body"/>
        <w:rPr/>
      </w:pPr>
      <w:r>
        <w:rPr/>
      </w:r>
    </w:p>
    <w:p>
      <w:pPr>
        <w:pStyle w:val="Body"/>
        <w:numPr>
          <w:ilvl w:val="1"/>
          <w:numId w:val="2"/>
        </w:numPr>
        <w:rPr>
          <w:b/>
          <w:bCs/>
        </w:rPr>
      </w:pPr>
      <w:r>
        <w:rPr>
          <w:b/>
          <w:bCs/>
        </w:rPr>
        <w:t xml:space="preserve">Package C </w:t>
      </w:r>
    </w:p>
    <w:p>
      <w:pPr>
        <w:pStyle w:val="Body"/>
        <w:ind w:firstLine="360" w:start="792" w:end="0"/>
        <w:rPr/>
      </w:pPr>
      <w:r>
        <w:rPr>
          <w:b/>
          <w:bCs/>
        </w:rPr>
        <w:t>Volume:</w:t>
      </w:r>
      <w:r>
        <w:rPr/>
        <w:t xml:space="preserve"> 10,000 Mmbtu per day (100% takes)</w:t>
      </w:r>
    </w:p>
    <w:p>
      <w:pPr>
        <w:pStyle w:val="Body"/>
        <w:ind w:start="1152" w:end="0"/>
        <w:rPr/>
      </w:pPr>
      <w:r>
        <w:rPr>
          <w:b/>
          <w:bCs/>
        </w:rPr>
        <w:t>Purchase Price:</w:t>
      </w:r>
      <w:r>
        <w:rPr/>
        <w:t xml:space="preserve"> Inside FERC El Paso San Juan Index minus $.10</w:t>
      </w:r>
    </w:p>
    <w:p>
      <w:pPr>
        <w:pStyle w:val="Body"/>
        <w:ind w:start="1152" w:end="0"/>
        <w:rPr/>
      </w:pPr>
      <w:r>
        <w:rPr>
          <w:b/>
          <w:bCs/>
        </w:rPr>
        <w:t xml:space="preserve">Desk Bid:  </w:t>
      </w:r>
      <w:r>
        <w:rPr/>
        <w:t>Inside FERC El Paso San Juan Index minus $.15</w:t>
      </w:r>
    </w:p>
    <w:p>
      <w:pPr>
        <w:pStyle w:val="Body"/>
        <w:ind w:start="1152" w:end="0"/>
        <w:rPr/>
      </w:pPr>
      <w:r>
        <w:rPr>
          <w:b/>
          <w:bCs/>
        </w:rPr>
        <w:t>Term:</w:t>
      </w:r>
      <w:r>
        <w:rPr/>
        <w:t xml:space="preserve"> November 1, 2001 through the first day of the month following reallocation by El Paso</w:t>
      </w:r>
    </w:p>
    <w:p>
      <w:pPr>
        <w:pStyle w:val="Body"/>
        <w:ind w:start="1152" w:end="0"/>
        <w:rPr/>
      </w:pPr>
      <w:r>
        <w:rPr/>
      </w:r>
    </w:p>
    <w:p>
      <w:pPr>
        <w:pStyle w:val="Body"/>
        <w:rPr/>
      </w:pPr>
      <w:r>
        <w:rPr/>
        <w:t>4.    A prudency reserve will be established for the difference between the Tier 3 pricing to Huber and the Desk bid.  This prudency will be $.05 on 10,000 Mmbtu per day from November 1, 2001 through May, 30 2006.</w:t>
      </w:r>
    </w:p>
    <w:p>
      <w:pPr>
        <w:pStyle w:val="Body"/>
        <w:rPr/>
      </w:pPr>
      <w:r>
        <w:rPr/>
      </w:r>
    </w:p>
    <w:p>
      <w:pPr>
        <w:pStyle w:val="CopyList"/>
        <w:rPr/>
      </w:pPr>
      <w:r>
        <w:rPr/>
        <w:t>CC:Mike Grigsby, Steve South, Randy Gay</w:t>
      </w:r>
    </w:p>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lvl w:ilvl="1">
      <w:start w:val="1"/>
      <w:numFmt w:val="lowerLetter"/>
      <w:lvlText w:val="%2."/>
      <w:lvlJc w:val="start"/>
      <w:pPr>
        <w:tabs>
          <w:tab w:val="num" w:pos="1152"/>
        </w:tabs>
        <w:ind w:start="1152" w:hanging="360"/>
      </w:p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2001-10-16T12:48:00Z</dcterms:created>
  <dc:creator>mwhitt</dc:creator>
  <dc:description/>
  <dc:language>en-CA</dc:language>
  <cp:lastModifiedBy>mwhitt</cp:lastModifiedBy>
  <cp:lastPrinted>2001-10-15T11:52:00Z</cp:lastPrinted>
  <dcterms:modified xsi:type="dcterms:W3CDTF">2001-10-16T12:48:00Z</dcterms:modified>
  <cp:revision>2</cp:revision>
  <dc:subject/>
  <dc:title>Better, Faster, Simpler Memo </dc:title>
</cp:coreProperties>
</file>