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5,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J.M. Huber Corporation</w:t>
      </w:r>
    </w:p>
    <w:p>
      <w:pPr>
        <w:pStyle w:val="Normal"/>
        <w:widowControl/>
        <w:jc w:val="both"/>
        <w:rPr>
          <w:sz w:val="22"/>
        </w:rPr>
      </w:pPr>
      <w:r>
        <w:rPr>
          <w:sz w:val="22"/>
        </w:rPr>
        <w:t>11451 Katy Freeway, Suite 400</w:t>
      </w:r>
    </w:p>
    <w:p>
      <w:pPr>
        <w:pStyle w:val="Normal"/>
        <w:widowControl/>
        <w:jc w:val="both"/>
        <w:rPr>
          <w:sz w:val="22"/>
        </w:rPr>
      </w:pPr>
      <w:r>
        <w:rPr>
          <w:sz w:val="22"/>
        </w:rPr>
        <w:t>Houston, Texas 77079</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North America Corp.</w:t>
      </w:r>
      <w:r>
        <w:rPr>
          <w:sz w:val="22"/>
        </w:rPr>
        <w:t>, a Delaware corporation ("ENA") and</w:t>
      </w:r>
      <w:r>
        <w:rPr>
          <w:b/>
          <w:sz w:val="22"/>
        </w:rPr>
        <w:t xml:space="preserve"> J.M. Huber Corporation</w:t>
      </w:r>
      <w:r>
        <w:rPr>
          <w:sz w:val="22"/>
        </w:rPr>
        <w:t>, a New Jersey corporation ("Huber"), for the capacity release of certain transportation gas capacity and a gas purchase/sale transaction (the "Project").  Huber and ENA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October 18,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b/>
          <w:bCs/>
          <w:sz w:val="22"/>
        </w:rPr>
        <w:t>Non-Binding.</w:t>
      </w:r>
      <w:r>
        <w:rPr>
          <w:sz w:val="22"/>
        </w:rPr>
        <w:tab/>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Release of El Paso Capacity.</w:t>
      </w:r>
      <w:r>
        <w:rPr/>
        <w:t xml:space="preserve">  ENA would permanently release 30,000 MMBtu of transportation capacity (the “Capacity”) on El Paso Natural Gas Company (“El Paso”) to Huber for a term commencing on November 1, 2001 and ending on May 31, 2006.  Such release would be a prearranged capacity release transaction at the maximum rate specificed in El Paso’s FERC approved transportation rates.  </w:t>
      </w:r>
    </w:p>
    <w:p>
      <w:pPr>
        <w:pStyle w:val="BodyText3"/>
        <w:ind w:firstLine="720" w:end="0"/>
        <w:rPr/>
      </w:pPr>
      <w:r>
        <w:rPr/>
        <w:t xml:space="preserve"> </w:t>
      </w:r>
    </w:p>
    <w:p>
      <w:pPr>
        <w:pStyle w:val="BodyText3"/>
        <w:ind w:firstLine="720" w:end="0"/>
        <w:rPr/>
      </w:pPr>
      <w:r>
        <w:rPr/>
        <w:t xml:space="preserve">4.  </w:t>
      </w:r>
      <w:r>
        <w:rPr>
          <w:b/>
          <w:bCs/>
        </w:rPr>
        <w:t>Re-Release of El Paso Capacity.</w:t>
      </w:r>
      <w:r>
        <w:rPr/>
        <w:t xml:space="preserve">  Huber would release the Capacity to ENA for successive one (1) year terms during the term of the gas purchase as set forth in Paragraph 5 below in order for ENA to meet its obligations under such gas purchase.  Such release would be a prearranged capacity release transaction at the maximum rate specificed in El Paso’s FERC approved transportation rates.  </w:t>
      </w:r>
    </w:p>
    <w:p>
      <w:pPr>
        <w:pStyle w:val="BodyText3"/>
        <w:ind w:firstLine="720" w:end="0"/>
        <w:rPr/>
      </w:pPr>
      <w:r>
        <w:rPr/>
      </w:r>
    </w:p>
    <w:p>
      <w:pPr>
        <w:pStyle w:val="BodyText3"/>
        <w:ind w:firstLine="720" w:end="0"/>
        <w:rPr/>
      </w:pPr>
      <w:r>
        <w:rPr/>
      </w:r>
    </w:p>
    <w:p>
      <w:pPr>
        <w:pStyle w:val="BodyText3"/>
        <w:ind w:firstLine="720" w:end="0"/>
        <w:rPr/>
      </w:pPr>
      <w:r>
        <w:rPr/>
        <w:t xml:space="preserve">5.  </w:t>
      </w:r>
      <w:r>
        <w:rPr>
          <w:b/>
          <w:bCs/>
        </w:rPr>
        <w:t>Gas Purchase.</w:t>
      </w:r>
      <w:r>
        <w:rPr/>
        <w:t xml:space="preserve">  ENA would purchase Huber gas in the following packages:</w:t>
      </w:r>
    </w:p>
    <w:p>
      <w:pPr>
        <w:pStyle w:val="BodyText3"/>
        <w:ind w:start="720" w:end="0"/>
        <w:rPr>
          <w:b/>
          <w:bCs/>
        </w:rPr>
      </w:pPr>
      <w:r>
        <w:rPr>
          <w:b/>
          <w:bCs/>
        </w:rPr>
      </w:r>
    </w:p>
    <w:p>
      <w:pPr>
        <w:pStyle w:val="BodyText3"/>
        <w:numPr>
          <w:ilvl w:val="0"/>
          <w:numId w:val="3"/>
        </w:numPr>
        <w:rPr>
          <w:b/>
          <w:bCs/>
        </w:rPr>
      </w:pPr>
      <w:r>
        <w:rPr>
          <w:b/>
          <w:bCs/>
        </w:rPr>
        <w:t xml:space="preserve">DCQ: </w:t>
      </w:r>
      <w:r>
        <w:rPr/>
        <w:t>The quantity of gas scheduled by El Paso at PG&amp;E Topock based on a nomination by ENA of 30,000 MMBtu per day at PG&amp;E Topock</w:t>
      </w:r>
    </w:p>
    <w:p>
      <w:pPr>
        <w:pStyle w:val="BodyText3"/>
        <w:ind w:start="1815" w:end="0"/>
        <w:rPr>
          <w:b/>
          <w:bCs/>
        </w:rPr>
      </w:pPr>
      <w:r>
        <w:rPr>
          <w:b/>
          <w:bCs/>
        </w:rPr>
        <w:t xml:space="preserve">Price:  </w:t>
      </w:r>
      <w:r>
        <w:rPr/>
        <w:t>Gas Daily Midpoint Index for PG&amp;E Large Packages for the applicable period less $0.05 per MMBtu</w:t>
      </w:r>
    </w:p>
    <w:p>
      <w:pPr>
        <w:pStyle w:val="BodyText3"/>
        <w:ind w:start="1815" w:end="0"/>
        <w:rPr/>
      </w:pPr>
      <w:r>
        <w:rPr>
          <w:b/>
          <w:bCs/>
        </w:rPr>
        <w:t>Delivery Point:</w:t>
      </w:r>
      <w:r>
        <w:rPr/>
        <w:t xml:space="preserve"> PG&amp;E Topock</w:t>
      </w:r>
    </w:p>
    <w:p>
      <w:pPr>
        <w:pStyle w:val="BodyText3"/>
        <w:ind w:start="1815" w:end="0"/>
        <w:rPr/>
      </w:pPr>
      <w:r>
        <w:rPr>
          <w:b/>
          <w:bCs/>
        </w:rPr>
        <w:t xml:space="preserve">Period of Delivery: </w:t>
      </w:r>
      <w:r>
        <w:rPr/>
        <w:t>November 1, 2001 through May 30, 2006</w:t>
      </w:r>
    </w:p>
    <w:p>
      <w:pPr>
        <w:pStyle w:val="BodyText3"/>
        <w:rPr/>
      </w:pPr>
      <w:r>
        <w:rPr/>
        <w:tab/>
        <w:tab/>
      </w:r>
    </w:p>
    <w:p>
      <w:pPr>
        <w:pStyle w:val="BodyText3"/>
        <w:numPr>
          <w:ilvl w:val="0"/>
          <w:numId w:val="3"/>
        </w:numPr>
        <w:rPr>
          <w:b/>
          <w:bCs/>
        </w:rPr>
      </w:pPr>
      <w:r>
        <w:rPr>
          <w:b/>
          <w:bCs/>
        </w:rPr>
        <w:t xml:space="preserve">DCQ:  </w:t>
      </w:r>
      <w:r>
        <w:rPr/>
        <w:t>The remaining quantity of gas not scheduled by El Paso at PG&amp;E Topock in Section 5.A. above and alternatively nominated by ENA into Northwest Pipeline</w:t>
      </w:r>
    </w:p>
    <w:p>
      <w:pPr>
        <w:pStyle w:val="BodyText3"/>
        <w:ind w:start="1815" w:end="0"/>
        <w:rPr>
          <w:b/>
          <w:bCs/>
        </w:rPr>
      </w:pPr>
      <w:r>
        <w:rPr>
          <w:b/>
          <w:bCs/>
        </w:rPr>
        <w:t xml:space="preserve">Price: </w:t>
      </w:r>
      <w:r>
        <w:rPr/>
        <w:t>Gas Daily Midpoint Index for Northwest Pipeline Wyoming Pool, for the applicable period less $0.10 per MMBtu</w:t>
      </w:r>
    </w:p>
    <w:p>
      <w:pPr>
        <w:pStyle w:val="BodyText3"/>
        <w:ind w:start="1815" w:end="0"/>
        <w:rPr/>
      </w:pPr>
      <w:r>
        <w:rPr>
          <w:b/>
          <w:bCs/>
        </w:rPr>
        <w:t xml:space="preserve">Delivery Point:  </w:t>
      </w:r>
      <w:r>
        <w:rPr/>
        <w:t>El Paso Williams- Ignacio Plant Tailgate</w:t>
      </w:r>
    </w:p>
    <w:p>
      <w:pPr>
        <w:pStyle w:val="BodyText3"/>
        <w:ind w:start="1815" w:end="0"/>
        <w:rPr/>
      </w:pPr>
      <w:r>
        <w:rPr>
          <w:b/>
          <w:bCs/>
        </w:rPr>
        <w:t xml:space="preserve">Period of Delivery:  </w:t>
      </w:r>
      <w:r>
        <w:rPr/>
        <w:t>November 1, 2001 until the first full month following the reallocation of receipt point capacity by El Paso Natural Gas Company</w:t>
      </w:r>
    </w:p>
    <w:p>
      <w:pPr>
        <w:pStyle w:val="Normal"/>
        <w:jc w:val="both"/>
        <w:rPr>
          <w:sz w:val="22"/>
        </w:rPr>
      </w:pPr>
      <w:r>
        <w:rPr>
          <w:sz w:val="22"/>
        </w:rPr>
      </w:r>
    </w:p>
    <w:p>
      <w:pPr>
        <w:pStyle w:val="BodyText3"/>
        <w:numPr>
          <w:ilvl w:val="0"/>
          <w:numId w:val="3"/>
        </w:numPr>
        <w:rPr>
          <w:b/>
          <w:bCs/>
        </w:rPr>
      </w:pPr>
      <w:r>
        <w:rPr>
          <w:b/>
          <w:bCs/>
        </w:rPr>
        <w:t xml:space="preserve">DCQ:  </w:t>
      </w:r>
      <w:r>
        <w:rPr/>
        <w:t>Up to</w:t>
      </w:r>
      <w:r>
        <w:rPr>
          <w:b/>
          <w:bCs/>
        </w:rPr>
        <w:t xml:space="preserve"> </w:t>
      </w:r>
      <w:r>
        <w:rPr/>
        <w:t>10,000 MMBtu per day</w:t>
      </w:r>
    </w:p>
    <w:p>
      <w:pPr>
        <w:pStyle w:val="BodyText3"/>
        <w:ind w:start="1815" w:end="0"/>
        <w:rPr>
          <w:b/>
          <w:bCs/>
        </w:rPr>
      </w:pPr>
      <w:r>
        <w:rPr>
          <w:b/>
          <w:bCs/>
        </w:rPr>
        <w:t xml:space="preserve">Price: </w:t>
      </w:r>
      <w:r>
        <w:rPr/>
        <w:t>Inside FERC El Paso San Juan Index less $.10 per MMBtu</w:t>
      </w:r>
    </w:p>
    <w:p>
      <w:pPr>
        <w:pStyle w:val="BodyText3"/>
        <w:ind w:start="1815" w:end="0"/>
        <w:rPr/>
      </w:pPr>
      <w:r>
        <w:rPr>
          <w:b/>
          <w:bCs/>
        </w:rPr>
        <w:t xml:space="preserve">Delivery Point: </w:t>
      </w:r>
      <w:r>
        <w:rPr/>
        <w:t>El Paso Williams- Ignacio Plant Tailgate</w:t>
      </w:r>
    </w:p>
    <w:p>
      <w:pPr>
        <w:pStyle w:val="BodyText3"/>
        <w:ind w:start="1815" w:end="0"/>
        <w:rPr/>
      </w:pPr>
      <w:r>
        <w:rPr>
          <w:b/>
          <w:bCs/>
        </w:rPr>
        <w:t xml:space="preserve">Period of Delivery: </w:t>
      </w:r>
      <w:r>
        <w:rPr/>
        <w:t>November 1, 2001 until the first full month following the reallocation of receipt point capacity by El Paso Natural Gas Company</w:t>
      </w:r>
    </w:p>
    <w:p>
      <w:pPr>
        <w:pStyle w:val="Normal"/>
        <w:jc w:val="both"/>
        <w:rPr>
          <w:sz w:val="22"/>
        </w:rPr>
      </w:pPr>
      <w:r>
        <w:rPr>
          <w:sz w:val="22"/>
        </w:rPr>
      </w:r>
    </w:p>
    <w:p>
      <w:pPr>
        <w:pStyle w:val="BodyText3"/>
        <w:rPr>
          <w:b/>
          <w:bCs/>
          <w:sz w:val="22"/>
        </w:rPr>
      </w:pPr>
      <w:r>
        <w:rPr>
          <w:b/>
          <w:bCs/>
          <w:sz w:val="22"/>
        </w:rPr>
      </w:r>
    </w:p>
    <w:p>
      <w:pPr>
        <w:pStyle w:val="BodyText3"/>
        <w:ind w:firstLine="720" w:end="0"/>
        <w:rPr/>
      </w:pPr>
      <w:r>
        <w:rPr/>
        <w:t>ENA and Huber would utilize the pricing structure set forth above to create a “wellhead sale” from Huber to ENA under this transaction in which the Delivery Points under 5.A, 5.B and 5.C above would be converted to the outlet of the Durango compressor station and ENA would manage all of Huber’s logistics and scheduling for the gas packages downstream of such compressor station.  The prices set forth in 5.A, 5.B and 5.C would be decreased by the appropriate gathering charges, fuel charges and any other charges which are applicable under Huber’s gathering agreements for this gas.  The gas purchase/sale set forth in this Paragraph 3 would be executed under that certain Enfolio® Master Firm Purchase/Sale agreement between ENA and Huber dated August 1, 2000.</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October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 w:val="left" w:pos="0" w:leader="none"/>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Huber's sole, joint or concurrent negligence), but rather shall be liable only for direct actual damages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NORTH AMERICA CORP.</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J.M. HUBER CORPORATION</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/mnt/main-storage/datasets/enron-docs/doc/HuberLOI2.doc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/mnt/main-storage/datasets/enron-docs/doc/HuberLOI2.doc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J.M. Huber Corporation</w:t>
    </w:r>
  </w:p>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October 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upperLetter"/>
      <w:lvlText w:val="%1."/>
      <w:lvlJc w:val="start"/>
      <w:pPr>
        <w:tabs>
          <w:tab w:val="num" w:pos="1815"/>
        </w:tabs>
        <w:ind w:start="1815" w:hanging="375"/>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2001-10-05T18:34:00Z</dcterms:created>
  <dc:creator>ECT</dc:creator>
  <dc:description/>
  <dc:language>en-CA</dc:language>
  <cp:lastModifiedBy>gnemec</cp:lastModifiedBy>
  <cp:lastPrinted>2001-10-05T14:45:00Z</cp:lastPrinted>
  <dcterms:modified xsi:type="dcterms:W3CDTF">2001-10-05T18:45:00Z</dcterms:modified>
  <cp:revision>8</cp:revision>
  <dc:subject/>
  <dc:title>[ECT Letterhead]</dc:title>
</cp:coreProperties>
</file>