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szCs w:val="20"/>
        </w:rPr>
      </w:pPr>
      <w:r>
        <w:rPr>
          <w:rFonts w:cs="Arial" w:ascii="Arial" w:hAnsi="Arial"/>
          <w:b/>
          <w:bCs/>
        </w:rPr>
        <w:t xml:space="preserve">How a Refinery Works </w:t>
      </w:r>
    </w:p>
    <w:p>
      <w:pPr>
        <w:pStyle w:val="NormalWeb"/>
        <w:rPr/>
      </w:pPr>
      <w:r>
        <w:rPr>
          <w:rFonts w:cs="Arial" w:ascii="Arial" w:hAnsi="Arial"/>
          <w:b/>
          <w:bCs/>
          <w:sz w:val="20"/>
          <w:szCs w:val="20"/>
        </w:rPr>
        <w:t>Distillation</w:t>
      </w:r>
      <w:r>
        <w:rPr>
          <w:rFonts w:cs="Arial" w:ascii="Arial" w:hAnsi="Arial"/>
          <w:sz w:val="20"/>
          <w:szCs w:val="20"/>
        </w:rPr>
        <w:t xml:space="preserve"> </w:t>
      </w:r>
    </w:p>
    <w:p>
      <w:pPr>
        <w:pStyle w:val="NormalWeb"/>
        <w:rPr/>
      </w:pPr>
      <w:r>
        <w:rPr>
          <w:color w:val="808080"/>
        </w:rPr>
        <w:t>Distillation is the process of boiling a liquid and collecting the condensed vapor. In petroleum refining it is used to separate crude oil into more useful components.</w:t>
      </w:r>
      <w:r>
        <w:rPr>
          <w:rFonts w:cs="Arial" w:ascii="Arial" w:hAnsi="Arial"/>
          <w:sz w:val="20"/>
          <w:szCs w:val="20"/>
        </w:rPr>
        <w:t xml:space="preserve"> </w:t>
      </w:r>
    </w:p>
    <w:tbl>
      <w:tblPr>
        <w:tblpPr w:vertAnchor="text" w:tblpYSpec="center" w:horzAnchor="text" w:tblpXSpec="right"/>
        <w:tblW w:w="3000" w:type="dxa"/>
        <w:jc w:val="start"/>
        <w:tblInd w:w="45" w:type="dxa"/>
        <w:tblLayout w:type="fixed"/>
        <w:tblCellMar>
          <w:top w:w="45" w:type="dxa"/>
          <w:start w:w="45" w:type="dxa"/>
          <w:bottom w:w="45" w:type="dxa"/>
          <w:end w:w="45" w:type="dxa"/>
        </w:tblCellMar>
      </w:tblPr>
      <w:tblGrid>
        <w:gridCol w:w="3000"/>
      </w:tblGrid>
      <w:tr>
        <w:trPr/>
        <w:tc>
          <w:tcPr>
            <w:tcW w:w="3000" w:type="dxa"/>
            <w:tcBorders>
              <w:top w:val="thickThinLargeGap" w:sz="6" w:space="0" w:color="000080"/>
              <w:start w:val="thickThinLargeGap" w:sz="6" w:space="0" w:color="000080"/>
              <w:bottom w:val="thickThinLargeGap" w:sz="6" w:space="0" w:color="000080"/>
              <w:end w:val="thickThinLargeGap" w:sz="6" w:space="0" w:color="000080"/>
            </w:tcBorders>
            <w:shd w:fill="CCCCCC" w:val="clear"/>
            <w:vAlign w:val="center"/>
          </w:tcPr>
          <w:p>
            <w:pPr>
              <w:pStyle w:val="Normal"/>
              <w:rPr>
                <w:rFonts w:ascii="Arial" w:hAnsi="Arial" w:cs="Arial"/>
                <w:sz w:val="15"/>
                <w:szCs w:val="15"/>
              </w:rPr>
            </w:pPr>
            <w:r>
              <w:rPr>
                <w:rFonts w:cs="Arial" w:ascii="Arial" w:hAnsi="Arial"/>
                <w:sz w:val="15"/>
                <w:szCs w:val="15"/>
              </w:rPr>
              <w:t>A refinery’s ability to upgrade low value components into high quality products depends on the amount of additional chemical conversion facilities it has. This flexibility and sophistication is termed a refinery’s complexity – and industry analysts rate Humber as by far the most complex refinery in Europe. Humber’s ability to enhance the quality of low grade feedstocks enables it to buy the fuel oil that other refiners cannot upgrade and further refine it into more valuable products. Some of the feedstock run at Humber comes from other refineries’ distillation units, and is known as crude tower bottoms or straight run atmospheric residue (SRAR). SRAR is basically crude oil with most of the distillate and lighter fractions creamed off.</w:t>
            </w:r>
          </w:p>
        </w:tc>
      </w:tr>
    </w:tbl>
    <w:p>
      <w:pPr>
        <w:pStyle w:val="NormalWeb"/>
        <w:rPr>
          <w:rFonts w:ascii="Arial" w:hAnsi="Arial" w:cs="Arial"/>
          <w:sz w:val="20"/>
          <w:szCs w:val="20"/>
        </w:rPr>
      </w:pPr>
      <w:r/>
      <w:r>
        <w:rPr>
          <w:rFonts w:cs="Arial" w:ascii="Arial" w:hAnsi="Arial"/>
          <w:sz w:val="20"/>
          <w:szCs w:val="20"/>
        </w:rPr>
        <w:t xml:space="preserve">A high tower, called a fractionating column, is used to break down the crude oil. As crude enters the column, the lighter, lower boiling point components vaporize and rize to a level where the surrounding temperature and pressure correspond to their boiling point. Meanwhile, heavier, higher boiling point components descend in a liquid stream to a level where conditions match their boiling point. </w:t>
      </w:r>
    </w:p>
    <w:p>
      <w:pPr>
        <w:pStyle w:val="NormalWeb"/>
        <w:rPr>
          <w:rFonts w:ascii="Arial" w:hAnsi="Arial" w:cs="Arial"/>
          <w:sz w:val="20"/>
          <w:szCs w:val="20"/>
        </w:rPr>
      </w:pPr>
      <w:r>
        <w:rPr>
          <w:rFonts w:cs="Arial" w:ascii="Arial" w:hAnsi="Arial"/>
          <w:sz w:val="20"/>
          <w:szCs w:val="20"/>
        </w:rPr>
        <w:t xml:space="preserve">The column is filled with trays containing holes, which allow the ascending vapor to bubble through the descending liquid, increasing contact between the two. </w:t>
      </w:r>
    </w:p>
    <w:p>
      <w:pPr>
        <w:pStyle w:val="NormalWeb"/>
        <w:rPr>
          <w:rFonts w:ascii="Arial" w:hAnsi="Arial" w:cs="Arial"/>
          <w:sz w:val="20"/>
          <w:szCs w:val="20"/>
        </w:rPr>
      </w:pPr>
      <w:r>
        <w:rPr>
          <w:rFonts w:cs="Arial" w:ascii="Arial" w:hAnsi="Arial"/>
          <w:sz w:val="20"/>
          <w:szCs w:val="20"/>
        </w:rPr>
        <w:t xml:space="preserve">The vapors are cooled, condensed and drawn off as distillates at various points up the column: gas oil first, then diesel, kerosene, naphtha and finally, petroleum gases such as propane and butane. The heavy bituminous compounds which are not vaporized because of their very high boiling points, are piped off from the bottom of the tower. </w:t>
      </w:r>
    </w:p>
    <w:p>
      <w:pPr>
        <w:pStyle w:val="NormalWeb"/>
        <w:rPr/>
      </w:pPr>
      <w:r>
        <w:rPr>
          <w:rFonts w:cs="Arial" w:ascii="Arial" w:hAnsi="Arial"/>
          <w:b/>
          <w:bCs/>
          <w:sz w:val="20"/>
          <w:szCs w:val="20"/>
        </w:rPr>
        <w:t>Cracking</w:t>
      </w:r>
      <w:r>
        <w:rPr>
          <w:rFonts w:cs="Arial" w:ascii="Arial" w:hAnsi="Arial"/>
          <w:sz w:val="20"/>
          <w:szCs w:val="20"/>
        </w:rPr>
        <w:t xml:space="preserve"> </w:t>
      </w:r>
    </w:p>
    <w:p>
      <w:pPr>
        <w:pStyle w:val="NormalWeb"/>
        <w:rPr>
          <w:rFonts w:ascii="Arial" w:hAnsi="Arial" w:cs="Arial"/>
          <w:sz w:val="20"/>
          <w:szCs w:val="20"/>
        </w:rPr>
      </w:pPr>
      <w:r>
        <w:rPr>
          <w:color w:val="808080"/>
        </w:rPr>
        <w:t xml:space="preserve">Unfortunately, the relatively simple distillation process produces more heavy oils than are needed and not enough of the lighter products, such as gasoline and diesel, which have greater market value. </w:t>
      </w:r>
    </w:p>
    <w:p>
      <w:pPr>
        <w:pStyle w:val="NormalWeb"/>
        <w:rPr>
          <w:rFonts w:ascii="Arial" w:hAnsi="Arial" w:cs="Arial"/>
          <w:sz w:val="20"/>
          <w:szCs w:val="20"/>
        </w:rPr>
      </w:pPr>
      <w:r>
        <w:rPr>
          <w:rFonts w:cs="Arial" w:ascii="Arial" w:hAnsi="Arial"/>
          <w:sz w:val="20"/>
          <w:szCs w:val="20"/>
        </w:rPr>
        <w:t xml:space="preserve">Cracking is used to convert the heavier gas oils into more valuable products – gasoline, diesel and gas – by breaking down the complex molecule chains which make up the heavier hydrocarbon compounds into simpler, lighter ones. There are three different types of cracking: </w:t>
      </w:r>
    </w:p>
    <w:p>
      <w:pPr>
        <w:pStyle w:val="NormalWeb"/>
        <w:rPr>
          <w:rFonts w:ascii="Arial" w:hAnsi="Arial" w:cs="Arial"/>
          <w:sz w:val="20"/>
          <w:szCs w:val="20"/>
        </w:rPr>
      </w:pPr>
      <w:r>
        <w:rPr>
          <w:rFonts w:cs="Arial" w:ascii="Arial" w:hAnsi="Arial"/>
          <w:sz w:val="20"/>
          <w:szCs w:val="20"/>
        </w:rPr>
        <w:t xml:space="preserve">Thermal cracking uses heat alone. </w:t>
      </w:r>
    </w:p>
    <w:p>
      <w:pPr>
        <w:pStyle w:val="NormalWeb"/>
        <w:rPr>
          <w:rFonts w:ascii="Arial" w:hAnsi="Arial" w:cs="Arial"/>
          <w:sz w:val="20"/>
          <w:szCs w:val="20"/>
        </w:rPr>
      </w:pPr>
      <w:r>
        <w:rPr>
          <w:rFonts w:cs="Arial" w:ascii="Arial" w:hAnsi="Arial"/>
          <w:sz w:val="20"/>
          <w:szCs w:val="20"/>
        </w:rPr>
        <w:t xml:space="preserve">Fluid catalytic cracking uses heat in the presence of a catalyst which enhances the chemical conversion without itself being changed. It has certain advantages over thermal cracking in giving higher gasoline yields while the lighter gases produced can be used as feed for alkylation. </w:t>
      </w:r>
    </w:p>
    <w:p>
      <w:pPr>
        <w:pStyle w:val="NormalWeb"/>
        <w:rPr>
          <w:rFonts w:ascii="Arial" w:hAnsi="Arial" w:cs="Arial"/>
          <w:sz w:val="20"/>
          <w:szCs w:val="20"/>
        </w:rPr>
      </w:pPr>
      <w:r>
        <w:rPr>
          <w:rFonts w:cs="Arial" w:ascii="Arial" w:hAnsi="Arial"/>
          <w:sz w:val="20"/>
          <w:szCs w:val="20"/>
        </w:rPr>
        <w:t xml:space="preserve">Hydrocracking uses heat and catalyst plus hydrogen. This has an advantage when there is a need to produce diesel rather than gasoline. </w:t>
      </w:r>
    </w:p>
    <w:p>
      <w:pPr>
        <w:pStyle w:val="NormalWeb"/>
        <w:rPr/>
      </w:pPr>
      <w:r>
        <w:rPr>
          <w:rFonts w:cs="Arial" w:ascii="Arial" w:hAnsi="Arial"/>
          <w:b/>
          <w:bCs/>
          <w:sz w:val="20"/>
          <w:szCs w:val="20"/>
        </w:rPr>
        <w:t>Alkylation</w:t>
      </w:r>
      <w:r>
        <w:rPr>
          <w:rFonts w:cs="Arial" w:ascii="Arial" w:hAnsi="Arial"/>
          <w:sz w:val="20"/>
          <w:szCs w:val="20"/>
        </w:rPr>
        <w:t xml:space="preserve"> </w:t>
      </w:r>
    </w:p>
    <w:p>
      <w:pPr>
        <w:pStyle w:val="NormalWeb"/>
        <w:rPr>
          <w:rFonts w:ascii="Arial" w:hAnsi="Arial" w:cs="Arial"/>
          <w:sz w:val="20"/>
          <w:szCs w:val="20"/>
        </w:rPr>
      </w:pPr>
      <w:r>
        <w:rPr>
          <w:color w:val="808080"/>
        </w:rPr>
        <w:t xml:space="preserve">Alkylation is the opposite of cracking. Instead of breaking down larger hydrocarbon molecules into smaller ones, alkylation units convert two smaller molecules into one larger one to produce alkylate, a high octane gasoline blending component. </w:t>
      </w:r>
    </w:p>
    <w:p>
      <w:pPr>
        <w:pStyle w:val="NormalWeb"/>
        <w:rPr/>
      </w:pPr>
      <w:r>
        <w:rPr>
          <w:rFonts w:cs="Arial" w:ascii="Arial" w:hAnsi="Arial"/>
          <w:b/>
          <w:bCs/>
          <w:sz w:val="20"/>
          <w:szCs w:val="20"/>
        </w:rPr>
        <w:t>Desulfurisation</w:t>
      </w:r>
      <w:r>
        <w:rPr>
          <w:rFonts w:cs="Arial" w:ascii="Arial" w:hAnsi="Arial"/>
          <w:sz w:val="20"/>
          <w:szCs w:val="20"/>
        </w:rPr>
        <w:t xml:space="preserve"> </w:t>
      </w:r>
    </w:p>
    <w:p>
      <w:pPr>
        <w:pStyle w:val="NormalWeb"/>
        <w:rPr>
          <w:rFonts w:ascii="Arial" w:hAnsi="Arial" w:cs="Arial"/>
          <w:sz w:val="20"/>
          <w:szCs w:val="20"/>
        </w:rPr>
      </w:pPr>
      <w:r>
        <w:rPr>
          <w:color w:val="808080"/>
        </w:rPr>
        <w:t xml:space="preserve">Increased processing of high sulfur crudes, coupled with the need for greater product blending flexibility and ever tighter fuel specifications – largely due to environmental considerations – has driven the development of treating technology to remove sulfur compounds and other impurities from oil feedstock and petroleum products. </w:t>
      </w:r>
    </w:p>
    <w:p>
      <w:pPr>
        <w:pStyle w:val="NormalWeb"/>
        <w:rPr>
          <w:rFonts w:ascii="Arial" w:hAnsi="Arial" w:cs="Arial"/>
          <w:sz w:val="20"/>
          <w:szCs w:val="20"/>
        </w:rPr>
      </w:pPr>
      <w:r>
        <w:rPr>
          <w:rFonts w:cs="Arial" w:ascii="Arial" w:hAnsi="Arial"/>
          <w:sz w:val="20"/>
          <w:szCs w:val="20"/>
        </w:rPr>
        <w:t>Hydrodesulfurisation uses hydrogen to remove sulfur compounds by converting them into hydrogen sulfide in the presence of a catalyst. The hydrogen sulfide produced is removed from the product gas stream, for example by an amine wash, and converted into elemental sulfur for sale to the chemical industry</w:t>
      </w:r>
    </w:p>
    <w:p>
      <w:pPr>
        <w:pStyle w:val="NormalWeb"/>
        <w:rPr/>
      </w:pPr>
      <w:r>
        <w:rPr>
          <w:rFonts w:cs="Arial" w:ascii="Arial" w:hAnsi="Arial"/>
          <w:b/>
          <w:bCs/>
          <w:sz w:val="20"/>
          <w:szCs w:val="20"/>
        </w:rPr>
        <w:t>Reforming</w:t>
      </w:r>
      <w:r>
        <w:rPr>
          <w:rFonts w:cs="Arial" w:ascii="Arial" w:hAnsi="Arial"/>
          <w:sz w:val="20"/>
          <w:szCs w:val="20"/>
        </w:rPr>
        <w:t xml:space="preserve"> </w:t>
      </w:r>
    </w:p>
    <w:p>
      <w:pPr>
        <w:pStyle w:val="NormalWeb"/>
        <w:rPr>
          <w:rFonts w:ascii="Arial" w:hAnsi="Arial" w:cs="Arial"/>
          <w:sz w:val="20"/>
          <w:szCs w:val="20"/>
        </w:rPr>
      </w:pPr>
      <w:r>
        <w:rPr>
          <w:color w:val="808080"/>
        </w:rPr>
        <w:t xml:space="preserve">Octane rating is a measure of gasoline’s ignition characteristics. Gasoline should not ignite in an engine until the end of the compression stroke when the spark plug produces a source of ignition. When low octane fuel ignites before the end of the compression stroke, it can cause ‘pinking’, power loss and even engine damage. </w:t>
      </w:r>
    </w:p>
    <w:p>
      <w:pPr>
        <w:pStyle w:val="NormalWeb"/>
        <w:rPr>
          <w:rFonts w:ascii="Arial" w:hAnsi="Arial" w:cs="Arial"/>
          <w:sz w:val="20"/>
          <w:szCs w:val="20"/>
        </w:rPr>
      </w:pPr>
      <w:r>
        <w:rPr>
          <w:rFonts w:cs="Arial" w:ascii="Arial" w:hAnsi="Arial"/>
          <w:sz w:val="20"/>
          <w:szCs w:val="20"/>
        </w:rPr>
        <w:t xml:space="preserve">Gasoline (naphtha) produced by some refinery processes such as crude distillation or thermal cracking does not have a high enough octane rating. However it can be modified in a catalytic reformer to convert low octane molecules into high octane molecules. </w:t>
      </w:r>
    </w:p>
    <w:p>
      <w:pPr>
        <w:pStyle w:val="NormalWeb"/>
        <w:rPr>
          <w:rFonts w:ascii="Arial" w:hAnsi="Arial" w:cs="Arial"/>
          <w:sz w:val="20"/>
          <w:szCs w:val="20"/>
        </w:rPr>
      </w:pPr>
      <w:r>
        <w:rPr>
          <w:rFonts w:cs="Arial" w:ascii="Arial" w:hAnsi="Arial"/>
          <w:sz w:val="20"/>
          <w:szCs w:val="20"/>
        </w:rPr>
        <w:t xml:space="preserve">Reformers use a platinum-based catalyst to promote the desired reaction. In older reformers the catalyst becomes covered with coke – a by-product of the conversion process – and has to be shut down periodically to regenerate the catalyst. The latest generation of reformers continuously burn the coke off the catalyst and do not require regeneration shutdowns. </w:t>
      </w:r>
    </w:p>
    <w:p>
      <w:pPr>
        <w:pStyle w:val="NormalWeb"/>
        <w:rPr>
          <w:rFonts w:ascii="Arial" w:hAnsi="Arial" w:cs="Arial"/>
          <w:sz w:val="20"/>
          <w:szCs w:val="20"/>
        </w:rPr>
      </w:pPr>
      <w:r>
        <w:rPr>
          <w:rFonts w:cs="Arial" w:ascii="Arial" w:hAnsi="Arial"/>
          <w:sz w:val="20"/>
          <w:szCs w:val="20"/>
        </w:rPr>
      </w:r>
    </w:p>
    <w:p>
      <w:pPr>
        <w:pStyle w:val="NormalWeb"/>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2001-05-09T16:06:00Z</dcterms:created>
  <dc:creator>JCM</dc:creator>
  <dc:description/>
  <dc:language>en-CA</dc:language>
  <cp:lastModifiedBy>JCM</cp:lastModifiedBy>
  <dcterms:modified xsi:type="dcterms:W3CDTF">2001-05-09T16:08:00Z</dcterms:modified>
  <cp:revision>1</cp:revision>
  <dc:subject/>
  <dc:title>How a Refinery Works </dc:title>
</cp:coreProperties>
</file>