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media/image1.wmf" ContentType="image/x-wm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720"/>
        <w:rPr>
          <w:rFonts w:ascii="Book Antiqua" w:hAnsi="Book Antiqua" w:cs="Book Antiqua"/>
          <w:b/>
          <w:sz w:val="40"/>
        </w:rPr>
      </w:pPr>
      <w:r>
        <w:rPr>
          <w:rFonts w:cs="Book Antiqua" w:ascii="Book Antiqua" w:hAnsi="Book Antiqua"/>
          <w:b/>
          <w:sz w:val="40"/>
        </w:rPr>
      </w:r>
    </w:p>
    <w:p>
      <w:pPr>
        <w:pStyle w:val="Normal"/>
        <w:ind w:start="-180" w:end="-720"/>
        <w:jc w:val="center"/>
        <w:rPr>
          <w:b/>
          <w:sz w:val="36"/>
        </w:rPr>
      </w:pPr>
      <w:r>
        <w:rPr>
          <w:b/>
          <w:sz w:val="36"/>
        </w:rPr>
        <w:t>Enron Corp.</w:t>
      </w:r>
    </w:p>
    <w:p>
      <w:pPr>
        <w:pStyle w:val="Heading9"/>
        <w:ind w:hanging="0" w:start="0"/>
        <w:rPr>
          <w:sz w:val="36"/>
        </w:rPr>
      </w:pPr>
      <w:r>
        <w:rPr>
          <w:sz w:val="36"/>
        </w:rPr>
        <w:t>Government Affairs – The Americas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/>
      </w:pPr>
      <w:r>
        <w:rPr>
          <w:b/>
          <w:sz w:val="36"/>
        </w:rPr>
        <w:t>Meeting</w:t>
      </w:r>
      <w:r>
        <w:rPr>
          <w:rFonts w:cs="Book Antiqua" w:ascii="Book Antiqua" w:hAnsi="Book Antiqua"/>
          <w:b/>
          <w:sz w:val="36"/>
        </w:rPr>
        <w:t xml:space="preserve"> Agenda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rFonts w:ascii="Bookman Old Style" w:hAnsi="Bookman Old Style" w:cs="Bookman Old Style"/>
          <w:b/>
          <w:i/>
          <w:i/>
          <w:sz w:val="28"/>
        </w:rPr>
      </w:pPr>
      <w:r>
        <w:rPr>
          <w:rFonts w:cs="Bookman Old Style" w:ascii="Bookman Old Style" w:hAnsi="Bookman Old Style"/>
          <w:b/>
          <w:i/>
          <w:sz w:val="28"/>
        </w:rPr>
      </w:r>
    </w:p>
    <w:p>
      <w:pPr>
        <w:pStyle w:val="BlockText"/>
        <w:pBdr>
          <w:bottom w:val="single" w:sz="4" w:space="1" w:color="000000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sz w:val="24"/>
        </w:rPr>
        <w:t>Time</w:t>
        <w:tab/>
        <w:tab/>
        <w:tab/>
        <w:tab/>
        <w:t>Topic</w:t>
        <w:tab/>
        <w:tab/>
        <w:tab/>
        <w:tab/>
        <w:tab/>
        <w:tab/>
        <w:t>Discussion Leader</w:t>
      </w:r>
    </w:p>
    <w:p>
      <w:pPr>
        <w:pStyle w:val="BlockText"/>
        <w:pBdr>
          <w:bottom w:val="nil"/>
        </w:pBdr>
        <w:jc w:val="center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Friday,  December 8,  2000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DoubleTree Hotel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De Zavala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8:30am – 9:00am</w:t>
        <w:tab/>
        <w:t>Welcome/ Introductions</w:t>
        <w:tab/>
        <w:tab/>
        <w:tab/>
        <w:tab/>
        <w:t>Rick Shapiro</w:t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9:00am – 9:20am</w:t>
        <w:tab/>
        <w:t>EBS Update</w:t>
        <w:tab/>
        <w:tab/>
        <w:tab/>
        <w:tab/>
        <w:tab/>
        <w:tab/>
        <w:t>Sue Nord</w:t>
        <w:tab/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9:20am – 9:40am</w:t>
        <w:tab/>
        <w:t>Global Markets &amp; Networks Update</w:t>
        <w:tab/>
        <w:tab/>
        <w:tab/>
        <w:t>Lisa Yoho</w:t>
        <w:tab/>
        <w:tab/>
        <w:tab/>
      </w:r>
    </w:p>
    <w:p>
      <w:pPr>
        <w:pStyle w:val="BlockText"/>
        <w:pBdr>
          <w:bottom w:val="nil"/>
        </w:pBdr>
        <w:rPr>
          <w:rFonts w:ascii="Book Antiqua" w:hAnsi="Book Antiqua" w:eastAsia="Book Antiqua" w:cs="Book Antiqua"/>
          <w:b w:val="false"/>
          <w:sz w:val="22"/>
        </w:rPr>
      </w:pPr>
      <w:r>
        <w:rPr>
          <w:rFonts w:eastAsia="Book Antiqua" w:cs="Book Antiqua" w:ascii="Book Antiqua" w:hAnsi="Book Antiqua"/>
          <w:b w:val="false"/>
          <w:sz w:val="22"/>
        </w:rPr>
        <w:t xml:space="preserve"> 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9:40am - 10:10am</w:t>
        <w:tab/>
        <w:t>EES Update</w:t>
        <w:tab/>
        <w:tab/>
        <w:tab/>
        <w:tab/>
        <w:tab/>
        <w:tab/>
        <w:t>Harry Kingerski</w:t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10:10am – 10:30am</w:t>
        <w:tab/>
        <w:t>ENA/EIM Update</w:t>
        <w:tab/>
        <w:tab/>
        <w:tab/>
        <w:tab/>
        <w:tab/>
        <w:t>Jim Steffes</w:t>
      </w:r>
    </w:p>
    <w:p>
      <w:pPr>
        <w:pStyle w:val="BlockText"/>
        <w:pBdr>
          <w:bottom w:val="nil"/>
        </w:pBdr>
        <w:ind w:start="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10:30am – 11:00am</w:t>
        <w:tab/>
        <w:t>Break</w:t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11:00am – 11:30am</w:t>
        <w:tab/>
        <w:t>Washington Update</w:t>
        <w:tab/>
        <w:tab/>
        <w:tab/>
        <w:tab/>
        <w:tab/>
        <w:t>Linda Robertson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11:30am – 12:00pm</w:t>
        <w:tab/>
        <w:t>RCR Update</w:t>
        <w:tab/>
        <w:tab/>
        <w:tab/>
        <w:tab/>
        <w:tab/>
        <w:tab/>
        <w:t>Eric Benson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12:00pm – 1:15pm</w:t>
        <w:tab/>
        <w:t>Lunch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1:15pm – 1:30pm</w:t>
        <w:tab/>
        <w:t>Enron Ideas</w:t>
        <w:tab/>
        <w:tab/>
        <w:tab/>
        <w:tab/>
        <w:tab/>
        <w:tab/>
        <w:t>Marchris Robinson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1:30pm  - 2:00pm</w:t>
        <w:tab/>
        <w:t>Enron On-Line</w:t>
        <w:tab/>
        <w:tab/>
        <w:tab/>
        <w:tab/>
        <w:tab/>
        <w:t>Daniel Diamond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2:00pm – 2:30pm</w:t>
        <w:tab/>
        <w:t>Deal Bench</w:t>
        <w:tab/>
        <w:tab/>
        <w:tab/>
        <w:tab/>
        <w:tab/>
        <w:tab/>
        <w:t>Jeff Bartlett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2:30pm – 3:00pm</w:t>
        <w:tab/>
        <w:t>Diversity Presentation/Conclusion</w:t>
        <w:tab/>
        <w:tab/>
        <w:tab/>
        <w:t>Rick Shapiro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start="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sectPr>
      <w:footerReference w:type="default" r:id="rId2"/>
      <w:footerReference w:type="first" r:id="rId3"/>
      <w:type w:val="nextPage"/>
      <w:pgSz w:w="12240" w:h="15840"/>
      <w:pgMar w:left="1620" w:right="1530" w:gutter="0" w:header="0" w:top="270" w:footer="776" w:bottom="832"/>
      <w:pgBorders w:display="allPages" w:offsetFrom="page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8:46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jc w:val="center"/>
      <w:rPr>
        <w:rFonts w:ascii="Tahoma" w:hAnsi="Tahoma" w:cs="Tahoma"/>
        <w:b/>
      </w:rPr>
    </w:pPr>
    <w:r>
      <w:rPr>
        <w:rFonts w:cs="Tahoma" w:ascii="Tahoma" w:hAnsi="Tahoma"/>
        <w:b/>
      </w:rPr>
      <w:t>Endless Possibilities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8:46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center"/>
      <w:rPr/>
    </w:pPr>
    <w:r>
      <w:rPr/>
      <w:t xml:space="preserve"> </w:t>
    </w:r>
    <w:r>
      <w:rPr>
        <w:rFonts w:cs="Tahoma" w:ascii="Tahoma" w:hAnsi="Tahoma"/>
        <w:b/>
      </w:rPr>
      <w:t>Endless Possibilities</w:t>
    </w:r>
  </w:p>
  <w:p>
    <w:pPr>
      <w:pStyle w:val="Footer"/>
      <w:rPr>
        <w:rFonts w:ascii="Tahoma" w:hAnsi="Tahoma" w:cs="Tahoma"/>
        <w:b/>
      </w:rPr>
    </w:pPr>
    <w:r>
      <w:rPr>
        <w:rFonts w:cs="Tahoma" w:ascii="Tahoma" w:hAnsi="Tahoma"/>
        <w:b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0" w:start="-1800" w:end="-720"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FF" w:shadow="1"/>
        <w:left w:val="single" w:sz="6" w:space="1" w:color="0000FF" w:shadow="1"/>
        <w:bottom w:val="single" w:sz="6" w:space="1" w:color="0000FF" w:shadow="1"/>
        <w:right w:val="single" w:sz="6" w:space="1" w:color="0000FF" w:shadow="1"/>
      </w:pBdr>
      <w:shd w:fill="F2F2F2" w:val="clear"/>
      <w:ind w:hanging="0" w:start="-720" w:end="-720"/>
      <w:jc w:val="center"/>
      <w:outlineLvl w:val="1"/>
    </w:pPr>
    <w:rPr>
      <w:rFonts w:ascii="Bookman Old Style" w:hAnsi="Bookman Old Style" w:cs="Bookman Old Style"/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720" w:end="-720"/>
      <w:jc w:val="center"/>
      <w:outlineLvl w:val="2"/>
    </w:pPr>
    <w:rPr>
      <w:rFonts w:ascii="Book Antiqua" w:hAnsi="Book Antiqua" w:cs="Book Antiqua"/>
      <w:b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720" w:end="-720"/>
      <w:outlineLvl w:val="3"/>
    </w:pPr>
    <w:rPr>
      <w:rFonts w:ascii="Bookman Old Style" w:hAnsi="Bookman Old Style" w:cs="Bookman Old Style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-720"/>
      <w:outlineLvl w:val="4"/>
    </w:pPr>
    <w:rPr>
      <w:rFonts w:ascii="Bookman Old Style" w:hAnsi="Bookman Old Style" w:cs="Bookman Old Style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720"/>
      <w:outlineLvl w:val="5"/>
    </w:pPr>
    <w:rPr>
      <w:rFonts w:ascii="Bookman Old Style" w:hAnsi="Bookman Old Style" w:cs="Bookman Old Style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-720"/>
      <w:outlineLvl w:val="6"/>
    </w:pPr>
    <w:rPr>
      <w:rFonts w:ascii="Book Antiqua" w:hAnsi="Book Antiqua" w:cs="Book Antiqua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pBdr>
        <w:bottom w:val="single" w:sz="6" w:space="1" w:color="000000"/>
      </w:pBdr>
      <w:ind w:hanging="0" w:start="-720" w:end="-720"/>
    </w:pPr>
    <w:rPr>
      <w:rFonts w:ascii="Bookman Old Style" w:hAnsi="Bookman Old Style" w:cs="Bookman Old Style"/>
      <w:b/>
      <w:sz w:val="28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ind w:firstLine="1440" w:start="0" w:end="-720"/>
    </w:pPr>
    <w:rPr>
      <w:rFonts w:ascii="Book Antiqua" w:hAnsi="Book Antiqua" w:cs="Book Antiqua"/>
      <w:sz w:val="22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2000-11-28T17:49:00Z</dcterms:created>
  <dc:creator>EES</dc:creator>
  <dc:description/>
  <dc:language>en-CA</dc:language>
  <cp:lastModifiedBy>gdernehl</cp:lastModifiedBy>
  <cp:lastPrinted>2000-11-29T14:57:00Z</cp:lastPrinted>
  <dcterms:modified xsi:type="dcterms:W3CDTF">2000-11-29T19:02:00Z</dcterms:modified>
  <cp:revision>13</cp:revision>
  <dc:subject/>
  <dc:title>General Cable Corp</dc:title>
</cp:coreProperties>
</file>