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widowControl/>
        <w:numPr>
          <w:ilvl w:val="0"/>
          <w:numId w:val="0"/>
        </w:numPr>
        <w:spacing w:before="100" w:after="100"/>
        <w:jc w:val="center"/>
        <w:outlineLvl w:val="0"/>
        <w:rPr>
          <w:rFonts w:ascii="Arial" w:hAnsi="Arial" w:cs="Arial"/>
          <w:sz w:val="22"/>
        </w:rPr>
      </w:pPr>
      <w:r>
        <w:rPr>
          <w:rFonts w:cs="Arial" w:ascii="Arial" w:hAnsi="Arial"/>
          <w:sz w:val="22"/>
        </w:rPr>
        <w:t>ENVERA NETWORK TRADING MEMBER AGREEMENT</w:t>
      </w:r>
    </w:p>
    <w:p>
      <w:pPr>
        <w:pStyle w:val="Normal"/>
        <w:widowControl/>
        <w:numPr>
          <w:ilvl w:val="0"/>
          <w:numId w:val="0"/>
        </w:numPr>
        <w:jc w:val="center"/>
        <w:outlineLvl w:val="0"/>
        <w:rPr>
          <w:rFonts w:ascii="Arial" w:hAnsi="Arial" w:cs="Arial"/>
          <w:b/>
          <w:sz w:val="22"/>
        </w:rPr>
      </w:pPr>
      <w:r>
        <w:rPr>
          <w:rFonts w:cs="Arial" w:ascii="Arial" w:hAnsi="Arial"/>
          <w:b/>
          <w:sz w:val="22"/>
        </w:rPr>
        <w:t>Enron Global Markets</w:t>
      </w:r>
    </w:p>
    <w:p>
      <w:pPr>
        <w:pStyle w:val="Normal"/>
        <w:widowControl/>
        <w:tabs>
          <w:tab w:val="left" w:pos="720" w:leader="none"/>
        </w:tabs>
        <w:ind w:hanging="360" w:start="720" w:end="0"/>
        <w:jc w:val="both"/>
        <w:rPr>
          <w:rFonts w:ascii="Arial" w:hAnsi="Arial" w:cs="Arial"/>
          <w:b/>
          <w:sz w:val="22"/>
        </w:rPr>
      </w:pPr>
      <w:r>
        <w:rPr>
          <w:rFonts w:cs="Arial" w:ascii="Arial" w:hAnsi="Arial"/>
          <w:b/>
          <w:sz w:val="22"/>
        </w:rPr>
      </w:r>
    </w:p>
    <w:p>
      <w:pPr>
        <w:pStyle w:val="Normal"/>
        <w:widowControl/>
        <w:jc w:val="both"/>
        <w:rPr/>
      </w:pPr>
      <w:r>
        <w:rPr>
          <w:rFonts w:cs="Arial" w:ascii="Arial" w:hAnsi="Arial"/>
          <w:sz w:val="22"/>
        </w:rPr>
        <w:tab/>
      </w:r>
      <w:r>
        <w:rPr>
          <w:rFonts w:cs="Arial" w:ascii="Arial" w:hAnsi="Arial"/>
          <w:b/>
          <w:sz w:val="22"/>
        </w:rPr>
        <w:t>THIS ENVERA NETWORK TRADING MEMBER AGREEMENT</w:t>
      </w:r>
      <w:r>
        <w:rPr>
          <w:rFonts w:cs="Arial" w:ascii="Arial" w:hAnsi="Arial"/>
          <w:sz w:val="22"/>
        </w:rPr>
        <w:t xml:space="preserve"> (this “Trading Member Agreement”) is made and entered into as of this ___ day of January, 2001, by and between </w:t>
      </w:r>
      <w:r>
        <w:rPr>
          <w:rFonts w:cs="Arial" w:ascii="Arial" w:hAnsi="Arial"/>
          <w:b/>
          <w:sz w:val="22"/>
        </w:rPr>
        <w:t>Envera LLC</w:t>
      </w:r>
      <w:r>
        <w:rPr>
          <w:rFonts w:cs="Arial" w:ascii="Arial" w:hAnsi="Arial"/>
          <w:sz w:val="22"/>
        </w:rPr>
        <w:t xml:space="preserve">, a Virginia limited liability company (“Envera”), and </w:t>
      </w:r>
      <w:r>
        <w:rPr>
          <w:rFonts w:cs="Arial" w:ascii="Arial" w:hAnsi="Arial"/>
          <w:b/>
          <w:sz w:val="22"/>
        </w:rPr>
        <w:t>Enron Global Markets LLC</w:t>
      </w:r>
      <w:r>
        <w:rPr>
          <w:rFonts w:cs="Arial" w:ascii="Arial" w:hAnsi="Arial"/>
          <w:sz w:val="22"/>
        </w:rPr>
        <w:t>, a Delaware limited liability company (“EGM”).</w:t>
      </w:r>
    </w:p>
    <w:p>
      <w:pPr>
        <w:pStyle w:val="Normal"/>
        <w:widowControl/>
        <w:jc w:val="both"/>
        <w:rPr>
          <w:rFonts w:ascii="Arial" w:hAnsi="Arial" w:cs="Arial"/>
          <w:sz w:val="22"/>
        </w:rPr>
      </w:pPr>
      <w:r>
        <w:rPr>
          <w:rFonts w:cs="Arial" w:ascii="Arial" w:hAnsi="Arial"/>
          <w:sz w:val="22"/>
        </w:rPr>
      </w:r>
    </w:p>
    <w:p>
      <w:pPr>
        <w:pStyle w:val="Normal"/>
        <w:widowControl/>
        <w:numPr>
          <w:ilvl w:val="0"/>
          <w:numId w:val="0"/>
        </w:numPr>
        <w:jc w:val="center"/>
        <w:outlineLvl w:val="0"/>
        <w:rPr>
          <w:rFonts w:ascii="Arial" w:hAnsi="Arial" w:cs="Arial"/>
          <w:sz w:val="22"/>
        </w:rPr>
      </w:pPr>
      <w:r>
        <w:rPr>
          <w:rFonts w:cs="Arial" w:ascii="Arial" w:hAnsi="Arial"/>
          <w:b/>
          <w:sz w:val="22"/>
        </w:rPr>
        <w:t>RECITALS</w:t>
      </w:r>
    </w:p>
    <w:p>
      <w:pPr>
        <w:pStyle w:val="Normal"/>
        <w:widowControl/>
        <w:spacing w:before="120" w:after="0"/>
        <w:jc w:val="both"/>
        <w:rPr/>
      </w:pPr>
      <w:r>
        <w:rPr>
          <w:rFonts w:cs="Arial" w:ascii="Arial" w:hAnsi="Arial"/>
          <w:b/>
          <w:sz w:val="22"/>
        </w:rPr>
        <w:t>A.</w:t>
      </w:r>
      <w:r>
        <w:rPr>
          <w:rFonts w:cs="Arial" w:ascii="Arial" w:hAnsi="Arial"/>
          <w:sz w:val="22"/>
        </w:rPr>
        <w:tab/>
        <w:t>Envera is the provider of the “Envera Network,” an Internet and software-based infrastructure providing a secure electronic medium for facilitating business-to-business transactions with customers, suppliers, service providers, and other exchanges and hubs.  In addition, Envera will provide Members with access to value-added logistics, shipping, financial, supply chain optimization and other services.</w:t>
      </w:r>
    </w:p>
    <w:p>
      <w:pPr>
        <w:pStyle w:val="Normal"/>
        <w:widowControl/>
        <w:spacing w:before="120" w:after="0"/>
        <w:jc w:val="both"/>
        <w:rPr/>
      </w:pPr>
      <w:r>
        <w:rPr>
          <w:rFonts w:cs="Arial" w:ascii="Arial" w:hAnsi="Arial"/>
          <w:b/>
          <w:sz w:val="22"/>
        </w:rPr>
        <w:t>B.</w:t>
      </w:r>
      <w:r>
        <w:rPr>
          <w:rFonts w:cs="Arial" w:ascii="Arial" w:hAnsi="Arial"/>
          <w:sz w:val="22"/>
        </w:rPr>
        <w:tab/>
        <w:t>EGM desires to become a member of the Envera Network and to gain access to the Envera Network and other value-added services offered by Envera for the benefit of EGM.</w:t>
      </w:r>
    </w:p>
    <w:p>
      <w:pPr>
        <w:pStyle w:val="Normal"/>
        <w:widowControl/>
        <w:spacing w:before="120" w:after="0"/>
        <w:jc w:val="both"/>
        <w:rPr/>
      </w:pPr>
      <w:r>
        <w:rPr>
          <w:rFonts w:cs="Arial" w:ascii="Arial" w:hAnsi="Arial"/>
          <w:b/>
          <w:sz w:val="22"/>
        </w:rPr>
        <w:t>C.</w:t>
        <w:tab/>
      </w:r>
      <w:r>
        <w:rPr>
          <w:rFonts w:cs="Arial" w:ascii="Arial" w:hAnsi="Arial"/>
          <w:sz w:val="22"/>
        </w:rPr>
        <w:t>EGM and Envera desire to set forth the terms on which EGM will become a trading member of the Envera Network and hereby engages Envera to provide certain assessment and consulting services to EGM.</w:t>
      </w:r>
    </w:p>
    <w:p>
      <w:pPr>
        <w:pStyle w:val="Normal"/>
        <w:widowControl/>
        <w:numPr>
          <w:ilvl w:val="0"/>
          <w:numId w:val="0"/>
        </w:numPr>
        <w:spacing w:before="120" w:after="0"/>
        <w:jc w:val="center"/>
        <w:outlineLvl w:val="0"/>
        <w:rPr>
          <w:rFonts w:ascii="Arial" w:hAnsi="Arial" w:cs="Arial"/>
          <w:b/>
          <w:sz w:val="22"/>
        </w:rPr>
      </w:pPr>
      <w:r>
        <w:rPr>
          <w:rFonts w:cs="Arial" w:ascii="Arial" w:hAnsi="Arial"/>
          <w:b/>
          <w:sz w:val="22"/>
        </w:rPr>
        <w:t>AGREEMENT</w:t>
      </w:r>
    </w:p>
    <w:p>
      <w:pPr>
        <w:pStyle w:val="Normal"/>
        <w:widowControl/>
        <w:spacing w:before="120" w:after="0"/>
        <w:jc w:val="both"/>
        <w:rPr>
          <w:rFonts w:ascii="Arial" w:hAnsi="Arial" w:cs="Arial"/>
          <w:sz w:val="22"/>
        </w:rPr>
      </w:pPr>
      <w:r>
        <w:rPr>
          <w:rFonts w:cs="Arial" w:ascii="Arial" w:hAnsi="Arial"/>
          <w:sz w:val="22"/>
        </w:rPr>
        <w:t xml:space="preserve">In consideration of the mutual covenants contained herein, and for other good and valuable consideration, the receipt and adequacy of which are hereby acknowledged, the parties agree as follows: </w:t>
      </w:r>
    </w:p>
    <w:p>
      <w:pPr>
        <w:pStyle w:val="Normal"/>
        <w:widowControl/>
        <w:spacing w:before="120" w:after="0"/>
        <w:jc w:val="both"/>
        <w:rPr>
          <w:rFonts w:ascii="Arial" w:hAnsi="Arial" w:cs="Arial"/>
          <w:sz w:val="22"/>
        </w:rPr>
      </w:pPr>
      <w:r>
        <w:rPr>
          <w:rFonts w:cs="Arial" w:ascii="Arial" w:hAnsi="Arial"/>
          <w:sz w:val="22"/>
        </w:rPr>
      </w:r>
    </w:p>
    <w:p>
      <w:pPr>
        <w:sectPr>
          <w:footerReference w:type="default" r:id="rId2"/>
          <w:type w:val="nextPage"/>
          <w:pgSz w:w="12240" w:h="15840"/>
          <w:pgMar w:left="1296" w:right="1296" w:gutter="0" w:header="0" w:top="1152" w:footer="720" w:bottom="1152"/>
          <w:pgNumType w:fmt="decimal"/>
          <w:formProt w:val="false"/>
          <w:textDirection w:val="lrTb"/>
          <w:docGrid w:type="default" w:linePitch="360" w:charSpace="0"/>
        </w:sectPr>
      </w:pPr>
    </w:p>
    <w:p>
      <w:pPr>
        <w:pStyle w:val="Normal"/>
        <w:widowControl/>
        <w:jc w:val="both"/>
        <w:rPr>
          <w:rFonts w:ascii="Arial" w:hAnsi="Arial" w:cs="Arial"/>
          <w:sz w:val="22"/>
        </w:rPr>
      </w:pPr>
      <w:r>
        <w:rPr>
          <w:rFonts w:cs="Arial" w:ascii="Arial" w:hAnsi="Arial"/>
          <w:b/>
          <w:sz w:val="22"/>
        </w:rPr>
        <w:t>1.</w:t>
        <w:tab/>
        <w:t>Assessment and Connection.</w:t>
      </w:r>
    </w:p>
    <w:p>
      <w:pPr>
        <w:pStyle w:val="Normal"/>
        <w:widowControl/>
        <w:spacing w:before="120" w:after="0"/>
        <w:jc w:val="both"/>
        <w:rPr/>
      </w:pPr>
      <w:r>
        <w:rPr>
          <w:rFonts w:cs="Arial" w:ascii="Arial" w:hAnsi="Arial"/>
          <w:sz w:val="22"/>
        </w:rPr>
        <w:t>(a)</w:t>
        <w:tab/>
      </w:r>
      <w:r>
        <w:rPr>
          <w:rFonts w:cs="Arial" w:ascii="Arial" w:hAnsi="Arial"/>
          <w:sz w:val="22"/>
          <w:u w:val="single"/>
        </w:rPr>
        <w:t>“Get Ready” Assessment Services</w:t>
      </w:r>
      <w:r>
        <w:rPr>
          <w:rFonts w:cs="Arial" w:ascii="Arial" w:hAnsi="Arial"/>
          <w:sz w:val="22"/>
        </w:rPr>
        <w:t xml:space="preserve">.  EGM hereby engages Envera to help assess EGM’s system infrastructure and data format to assist EGM in determining the feasibility and time required to integrate EGM’s ERP systems used by its petrochemical, plastics and natural gas liquids groups (“EGM’s ERP Systems”) into the Envera Network.  The scope of these assessment services are described in Work Order No. 1, attached hereto as </w:t>
      </w:r>
      <w:r>
        <w:rPr>
          <w:rFonts w:cs="Arial" w:ascii="Arial" w:hAnsi="Arial"/>
          <w:sz w:val="22"/>
          <w:u w:val="single"/>
        </w:rPr>
        <w:t>Schedule A</w:t>
      </w:r>
      <w:r>
        <w:rPr>
          <w:rFonts w:cs="Arial" w:ascii="Arial" w:hAnsi="Arial"/>
          <w:sz w:val="22"/>
        </w:rPr>
        <w:t xml:space="preserve">.  For this work, Envera may use third-party IT/e-business consultants supervised by an Envera implementation manager pursuant to a subcontract with Envera.  </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(b)</w:t>
        <w:tab/>
      </w:r>
      <w:r>
        <w:rPr>
          <w:rFonts w:cs="Arial" w:ascii="Arial" w:hAnsi="Arial"/>
          <w:sz w:val="22"/>
          <w:u w:val="single"/>
        </w:rPr>
        <w:t>“Get Connected” Implementation Services</w:t>
      </w:r>
      <w:r>
        <w:rPr>
          <w:rFonts w:cs="Arial" w:ascii="Arial" w:hAnsi="Arial"/>
          <w:sz w:val="22"/>
        </w:rPr>
        <w:t>.  Upon completion of the “Get Ready” assessment, EGM shall proceed with the connection of EGM’s ERP Systems into the Envera Network, with Envera’s assistance.  During this phase, Envera will provide appropriate connectivity and implementation consulting services as necessary to get EGM Connected, as further set forth in the Work Orders described in Section 1(c).  EGM personnel shall be primarily responsible for completing EGM’s connection to the Envera Network.  Envera shall provide commercially reasonable efforts to assist EGM to become Connected. Envera shall continue to provide assistance with connectivity until the sooner of (i) the date that EGM is Connected or (ii) July 31, 2001.</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(c)</w:t>
        <w:tab/>
      </w:r>
      <w:r>
        <w:rPr>
          <w:rFonts w:cs="Arial" w:ascii="Arial" w:hAnsi="Arial"/>
          <w:sz w:val="22"/>
          <w:u w:val="single"/>
        </w:rPr>
        <w:t>Work Orders</w:t>
      </w:r>
      <w:r>
        <w:rPr>
          <w:rFonts w:cs="Arial" w:ascii="Arial" w:hAnsi="Arial"/>
          <w:sz w:val="22"/>
        </w:rPr>
        <w:t xml:space="preserve">.  Envera’s assessment and implementation services shall be performed pursuant to one or more Work Orders issued by EGM from time to time, in the form set forth in </w:t>
      </w:r>
      <w:r>
        <w:rPr>
          <w:rFonts w:cs="Arial" w:ascii="Arial" w:hAnsi="Arial"/>
          <w:sz w:val="22"/>
          <w:u w:val="single"/>
        </w:rPr>
        <w:t>Schedule  B.</w:t>
      </w:r>
    </w:p>
    <w:p>
      <w:pPr>
        <w:pStyle w:val="Normal"/>
        <w:widowControl/>
        <w:jc w:val="both"/>
        <w:rPr>
          <w:rFonts w:ascii="Arial" w:hAnsi="Arial" w:cs="Arial"/>
          <w:sz w:val="22"/>
          <w:u w:val="single"/>
        </w:rPr>
      </w:pPr>
      <w:r>
        <w:rPr>
          <w:rFonts w:cs="Arial" w:ascii="Arial" w:hAnsi="Arial"/>
          <w:sz w:val="22"/>
          <w:u w:val="single"/>
        </w:rPr>
      </w:r>
    </w:p>
    <w:p>
      <w:pPr>
        <w:pStyle w:val="Normal"/>
        <w:widowControl/>
        <w:jc w:val="both"/>
        <w:rPr/>
      </w:pPr>
      <w:r>
        <w:rPr>
          <w:rFonts w:cs="Arial" w:ascii="Arial" w:hAnsi="Arial"/>
          <w:sz w:val="22"/>
        </w:rPr>
        <w:t>(d)</w:t>
        <w:tab/>
      </w:r>
      <w:r>
        <w:rPr>
          <w:rFonts w:cs="Arial" w:ascii="Arial" w:hAnsi="Arial"/>
          <w:sz w:val="22"/>
          <w:u w:val="single"/>
        </w:rPr>
        <w:t>Assessment and Connection Fees.</w:t>
      </w:r>
      <w:r>
        <w:rPr>
          <w:rFonts w:cs="Arial" w:ascii="Arial" w:hAnsi="Arial"/>
          <w:sz w:val="22"/>
        </w:rPr>
        <w:t xml:space="preserve">  In exchange for the Envera’s assistance with EGM’s assessment and connection, EGM shall pay to Envera the fees and expenses set forth in the Work Orders.</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(e)</w:t>
        <w:tab/>
      </w:r>
      <w:r>
        <w:rPr>
          <w:rFonts w:cs="Arial" w:ascii="Arial" w:hAnsi="Arial"/>
          <w:sz w:val="22"/>
          <w:u w:val="single"/>
        </w:rPr>
        <w:t>EGM Assistance</w:t>
      </w:r>
      <w:r>
        <w:rPr>
          <w:rFonts w:cs="Arial" w:ascii="Arial" w:hAnsi="Arial"/>
          <w:sz w:val="22"/>
        </w:rPr>
        <w:t>.  In connection with the services to  be performed by Envera under this Agreement, EGM shall provide Envera with access to appropriate EGM personnel and IT support staff so that Envera can perform its services hereunder.</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b/>
          <w:sz w:val="22"/>
        </w:rPr>
      </w:pPr>
      <w:r>
        <w:rPr>
          <w:rFonts w:cs="Arial" w:ascii="Arial" w:hAnsi="Arial"/>
          <w:b/>
          <w:sz w:val="22"/>
        </w:rPr>
        <w:t>2.</w:t>
        <w:tab/>
        <w:t>“Get Value” - Use of Envera Network.</w:t>
      </w:r>
      <w:r>
        <w:rPr>
          <w:rFonts w:cs="Arial" w:ascii="Arial" w:hAnsi="Arial"/>
          <w:sz w:val="22"/>
        </w:rPr>
        <w:t xml:space="preserve"> Subject to the terms and conditions of this Trading Member Agreement and payment to Envera of the subscription fees set forth on </w:t>
      </w:r>
      <w:r>
        <w:rPr>
          <w:rFonts w:cs="Arial" w:ascii="Arial" w:hAnsi="Arial"/>
          <w:sz w:val="22"/>
          <w:u w:val="single"/>
        </w:rPr>
        <w:t>Exhibit B</w:t>
      </w:r>
      <w:r>
        <w:rPr>
          <w:rFonts w:cs="Arial" w:ascii="Arial" w:hAnsi="Arial"/>
          <w:sz w:val="22"/>
        </w:rPr>
        <w:t>:</w:t>
      </w:r>
    </w:p>
    <w:p>
      <w:pPr>
        <w:pStyle w:val="Normal"/>
        <w:widowControl/>
        <w:spacing w:before="120" w:after="0"/>
        <w:jc w:val="both"/>
        <w:rPr/>
      </w:pPr>
      <w:r>
        <w:rPr>
          <w:rFonts w:cs="Arial" w:ascii="Arial" w:hAnsi="Arial"/>
          <w:sz w:val="22"/>
        </w:rPr>
        <w:t>(a)</w:t>
        <w:tab/>
      </w:r>
      <w:r>
        <w:rPr>
          <w:rFonts w:cs="Arial" w:ascii="Arial" w:hAnsi="Arial"/>
          <w:sz w:val="22"/>
          <w:u w:val="single"/>
        </w:rPr>
        <w:t>License</w:t>
      </w:r>
      <w:r>
        <w:rPr>
          <w:rFonts w:cs="Arial" w:ascii="Arial" w:hAnsi="Arial"/>
          <w:sz w:val="22"/>
        </w:rPr>
        <w:t>.</w:t>
      </w:r>
      <w:r>
        <w:rPr>
          <w:rFonts w:cs="Arial" w:ascii="Arial" w:hAnsi="Arial"/>
          <w:b/>
          <w:sz w:val="22"/>
        </w:rPr>
        <w:t xml:space="preserve"> </w:t>
      </w:r>
      <w:r>
        <w:rPr>
          <w:rFonts w:cs="Arial" w:ascii="Arial" w:hAnsi="Arial"/>
          <w:sz w:val="22"/>
        </w:rPr>
        <w:t>Envera hereby grants to EGM a nontransferable, nonexclusive license to access and use the Envera Network, including the Translation Server, in connection with EGM’s business, commencing on the date that EGM is Connected, except that the scope of the webMethods B2B Partner Server will be subject to the limitations set forth in Section 2(e) below.  In no event shall EGM be permitted to provide use of or access to the Envera Network, or use or access the Envera Network on behalf of, any third party who is not an Affiliate.</w:t>
      </w:r>
    </w:p>
    <w:p>
      <w:pPr>
        <w:pStyle w:val="Normal"/>
        <w:widowControl/>
        <w:ind w:firstLine="720" w:end="0"/>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(b)</w:t>
      </w:r>
      <w:r>
        <w:rPr>
          <w:rFonts w:cs="Arial" w:ascii="Arial" w:hAnsi="Arial"/>
          <w:b/>
          <w:sz w:val="22"/>
        </w:rPr>
        <w:tab/>
      </w:r>
      <w:r>
        <w:rPr>
          <w:rFonts w:cs="Arial" w:ascii="Arial" w:hAnsi="Arial"/>
          <w:sz w:val="22"/>
          <w:u w:val="single"/>
        </w:rPr>
        <w:t>Transaction Clearing Services</w:t>
      </w:r>
      <w:r>
        <w:rPr>
          <w:rFonts w:cs="Arial" w:ascii="Arial" w:hAnsi="Arial"/>
          <w:sz w:val="22"/>
        </w:rPr>
        <w:t>.  Commencing on the date that EGM is Connected, Envera will provide to EGM the Basic Transaction Clearing Services, which EGM may access through the Envera Network.</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b/>
          <w:sz w:val="22"/>
        </w:rPr>
      </w:pPr>
      <w:r>
        <w:rPr>
          <w:rFonts w:cs="Arial" w:ascii="Arial" w:hAnsi="Arial"/>
          <w:sz w:val="22"/>
        </w:rPr>
        <w:t>(c)</w:t>
        <w:tab/>
      </w:r>
      <w:r>
        <w:rPr>
          <w:rFonts w:cs="Arial" w:ascii="Arial" w:hAnsi="Arial"/>
          <w:sz w:val="22"/>
          <w:u w:val="single"/>
        </w:rPr>
        <w:t>Data Processing Services</w:t>
      </w:r>
      <w:r>
        <w:rPr>
          <w:rFonts w:cs="Arial" w:ascii="Arial" w:hAnsi="Arial"/>
          <w:sz w:val="22"/>
        </w:rPr>
        <w:t>.  Envera will process Transaction Data transmitted to Envera by EGM through the Envera Network and will screen the Transaction Data to ensure that (i) EGM and designated Member information is correct based on Envera’s records, and (ii) no data corruption has occurred in the translation or transmission of Transaction Data.</w:t>
      </w:r>
    </w:p>
    <w:p>
      <w:pPr>
        <w:pStyle w:val="Normal"/>
        <w:jc w:val="both"/>
        <w:rPr>
          <w:rFonts w:ascii="Arial" w:hAnsi="Arial" w:cs="Arial"/>
          <w:b/>
          <w:sz w:val="22"/>
        </w:rPr>
      </w:pPr>
      <w:r>
        <w:rPr>
          <w:rFonts w:cs="Arial" w:ascii="Arial" w:hAnsi="Arial"/>
          <w:b/>
          <w:sz w:val="22"/>
        </w:rPr>
      </w:r>
    </w:p>
    <w:p>
      <w:pPr>
        <w:pStyle w:val="Normal"/>
        <w:widowControl/>
        <w:jc w:val="both"/>
        <w:rPr/>
      </w:pPr>
      <w:r>
        <w:rPr>
          <w:rFonts w:cs="Arial" w:ascii="Arial" w:hAnsi="Arial"/>
          <w:sz w:val="22"/>
        </w:rPr>
        <w:t>(d)</w:t>
        <w:tab/>
      </w:r>
      <w:r>
        <w:rPr>
          <w:rFonts w:cs="Arial" w:ascii="Arial" w:hAnsi="Arial"/>
          <w:sz w:val="22"/>
          <w:u w:val="single"/>
        </w:rPr>
        <w:t>Service Level Commitment</w:t>
      </w:r>
      <w:r>
        <w:rPr>
          <w:rFonts w:cs="Arial" w:ascii="Arial" w:hAnsi="Arial"/>
          <w:sz w:val="22"/>
        </w:rPr>
        <w:t xml:space="preserve">.  Envera will provide access to the Envera Network and Transaction Clearing Services at the service levels set forth in </w:t>
      </w:r>
      <w:r>
        <w:rPr>
          <w:rFonts w:cs="Arial" w:ascii="Arial" w:hAnsi="Arial"/>
          <w:sz w:val="22"/>
          <w:u w:val="single"/>
        </w:rPr>
        <w:t>Exhibit C</w:t>
      </w:r>
      <w:r>
        <w:rPr>
          <w:rFonts w:cs="Arial" w:ascii="Arial" w:hAnsi="Arial"/>
          <w:sz w:val="22"/>
        </w:rPr>
        <w:t>.</w:t>
      </w:r>
    </w:p>
    <w:p>
      <w:pPr>
        <w:pStyle w:val="Normal"/>
        <w:widowControl/>
        <w:jc w:val="both"/>
        <w:rPr>
          <w:rFonts w:ascii="Arial" w:hAnsi="Arial" w:cs="Arial"/>
          <w:sz w:val="22"/>
        </w:rPr>
      </w:pPr>
      <w:r>
        <w:rPr>
          <w:rFonts w:cs="Arial" w:ascii="Arial" w:hAnsi="Arial"/>
          <w:sz w:val="22"/>
        </w:rPr>
      </w:r>
    </w:p>
    <w:p>
      <w:pPr>
        <w:pStyle w:val="Normal"/>
        <w:widowControl/>
        <w:spacing w:before="120" w:after="0"/>
        <w:jc w:val="both"/>
        <w:rPr/>
      </w:pPr>
      <w:r>
        <w:rPr>
          <w:rFonts w:cs="Arial" w:ascii="Arial" w:hAnsi="Arial"/>
          <w:sz w:val="22"/>
        </w:rPr>
        <w:t>(e)</w:t>
        <w:tab/>
      </w:r>
      <w:r>
        <w:rPr>
          <w:rFonts w:cs="Arial" w:ascii="Arial" w:hAnsi="Arial"/>
          <w:sz w:val="22"/>
          <w:u w:val="single"/>
        </w:rPr>
        <w:t>Server Software</w:t>
      </w:r>
      <w:r>
        <w:rPr>
          <w:rFonts w:cs="Arial" w:ascii="Arial" w:hAnsi="Arial"/>
          <w:sz w:val="22"/>
        </w:rPr>
        <w:t>.  During the term of this Trading Member Agreement, Envera shall provide EGM with a non-exclusive, royalty-free license to use the webMethods B2B Partner Server software for EGM’s connection to the Envera Network, on the terms of the separate end-user license agreement provided by Envera.  If EGM elects not to use the webMethods software for EGM’s connection to the Envera Network, EGM may use the software of its choice, which must comply with Envera’s technical and security requirements for connection to the Envera Network.</w:t>
      </w:r>
    </w:p>
    <w:p>
      <w:pPr>
        <w:pStyle w:val="Normal"/>
        <w:widowControl/>
        <w:jc w:val="both"/>
        <w:rPr>
          <w:rFonts w:ascii="Arial" w:hAnsi="Arial" w:cs="Arial"/>
          <w:b/>
          <w:sz w:val="22"/>
        </w:rPr>
      </w:pPr>
      <w:r>
        <w:rPr>
          <w:rFonts w:cs="Arial" w:ascii="Arial" w:hAnsi="Arial"/>
          <w:b/>
          <w:sz w:val="22"/>
        </w:rPr>
      </w:r>
    </w:p>
    <w:p>
      <w:pPr>
        <w:pStyle w:val="Normal"/>
        <w:widowControl/>
        <w:jc w:val="both"/>
        <w:rPr/>
      </w:pPr>
      <w:r>
        <w:rPr>
          <w:rFonts w:cs="Arial" w:ascii="Arial" w:hAnsi="Arial"/>
          <w:b/>
          <w:sz w:val="22"/>
        </w:rPr>
        <w:t>3.</w:t>
        <w:tab/>
        <w:t>Value-Added Services.</w:t>
      </w:r>
      <w:r>
        <w:rPr>
          <w:rFonts w:cs="Arial" w:ascii="Arial" w:hAnsi="Arial"/>
          <w:sz w:val="22"/>
        </w:rPr>
        <w:t xml:space="preserve">  Envera will provide Value-Added Services upon execution by Envera and EGM of separate Value-Added Service Agreements to be attached as exhibits to this Trading Member Agreement.</w:t>
      </w:r>
    </w:p>
    <w:p>
      <w:pPr>
        <w:pStyle w:val="Normal"/>
        <w:widowControl/>
        <w:jc w:val="both"/>
        <w:rPr>
          <w:rFonts w:ascii="Arial" w:hAnsi="Arial" w:cs="Arial"/>
          <w:b/>
          <w:sz w:val="22"/>
        </w:rPr>
      </w:pPr>
      <w:r>
        <w:rPr>
          <w:rFonts w:cs="Arial" w:ascii="Arial" w:hAnsi="Arial"/>
          <w:b/>
          <w:sz w:val="22"/>
        </w:rPr>
      </w:r>
    </w:p>
    <w:p>
      <w:pPr>
        <w:pStyle w:val="Normal"/>
        <w:widowControl/>
        <w:spacing w:lineRule="auto" w:line="360"/>
        <w:jc w:val="both"/>
        <w:rPr>
          <w:rFonts w:ascii="Arial" w:hAnsi="Arial" w:cs="Arial"/>
          <w:b/>
          <w:sz w:val="22"/>
        </w:rPr>
      </w:pPr>
      <w:r>
        <w:rPr>
          <w:rFonts w:cs="Arial" w:ascii="Arial" w:hAnsi="Arial"/>
          <w:b/>
          <w:sz w:val="22"/>
        </w:rPr>
        <w:t>4.</w:t>
        <w:tab/>
        <w:t>Term and Renewal.</w:t>
      </w:r>
    </w:p>
    <w:p>
      <w:pPr>
        <w:pStyle w:val="Normal"/>
        <w:widowControl/>
        <w:jc w:val="both"/>
        <w:rPr/>
      </w:pPr>
      <w:r>
        <w:rPr>
          <w:rFonts w:cs="Arial" w:ascii="Arial" w:hAnsi="Arial"/>
          <w:sz w:val="22"/>
        </w:rPr>
        <w:t>(a)</w:t>
        <w:tab/>
      </w:r>
      <w:r>
        <w:rPr>
          <w:rFonts w:cs="Arial" w:ascii="Arial" w:hAnsi="Arial"/>
          <w:sz w:val="22"/>
          <w:u w:val="single"/>
        </w:rPr>
        <w:t>Term</w:t>
      </w:r>
      <w:r>
        <w:rPr>
          <w:rFonts w:cs="Arial" w:ascii="Arial" w:hAnsi="Arial"/>
          <w:sz w:val="22"/>
        </w:rPr>
        <w:t xml:space="preserve">.  Access to the Envera Network and the Transaction Clearing Services shall be provided to EGM for a term of two years from the date that EGM is Connected to the Envera Network.  </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(b)</w:t>
        <w:tab/>
      </w:r>
      <w:r>
        <w:rPr>
          <w:rFonts w:cs="Arial" w:ascii="Arial" w:hAnsi="Arial"/>
          <w:sz w:val="22"/>
          <w:u w:val="single"/>
        </w:rPr>
        <w:t>Renewal</w:t>
      </w:r>
      <w:r>
        <w:rPr>
          <w:rFonts w:cs="Arial" w:ascii="Arial" w:hAnsi="Arial"/>
          <w:sz w:val="22"/>
        </w:rPr>
        <w:t>.  The term of this Agreement may be renewed by EGM and Envera on an annual basis for successive terms of one year upon the parties’ mutual written agreement to extend the term of this Agreement, which agreement must be executed no later than sixty (60) days prior to the end of the term or then-current renewal term.</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(c)</w:t>
        <w:tab/>
      </w:r>
      <w:r>
        <w:rPr>
          <w:rFonts w:cs="Arial" w:ascii="Arial" w:hAnsi="Arial"/>
          <w:sz w:val="22"/>
          <w:u w:val="single"/>
        </w:rPr>
        <w:t>Early Termination</w:t>
      </w:r>
      <w:r>
        <w:rPr>
          <w:rFonts w:cs="Arial" w:ascii="Arial" w:hAnsi="Arial"/>
          <w:sz w:val="22"/>
        </w:rPr>
        <w:t>.  EGM may terminate this Agreement at the end of the first anniversary if EGM fails to become Connected to the Envera Network prior to December 31, 2001, provided that EGM has incurred costs of at least $750,000 attempting to become Connected (such incurred costs shall include, but are not limited to, the amounts paid by EGM to Envera under this Trading Member Agreement for services related to such “connection” (but specifically excluding the annual subscription fee of $500,000), expenses paid to third parties for products and/or services related to such “connection” and the costs associated with any internal resources of EGM or its Affiliates related to such “connection” (where the costs for such internal resources will be calculated based on an hourly rate of $250 per hour, rather than the internal rates charged to EGM)).  EGM shall provide Envera with monthly reports stating for each month the number of hours expended by EGM’s personnel to become Connected, along with the hours expended and fees paid to third-party contractors and consultants who may assist EGM in becoming Connected.</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sz w:val="22"/>
        </w:rPr>
        <w:t>(d)</w:t>
        <w:tab/>
      </w:r>
      <w:r>
        <w:rPr>
          <w:rFonts w:cs="Arial" w:ascii="Arial" w:hAnsi="Arial"/>
          <w:sz w:val="22"/>
          <w:u w:val="single"/>
        </w:rPr>
        <w:t>Refund of Annual Fees</w:t>
      </w:r>
      <w:r>
        <w:rPr>
          <w:rFonts w:cs="Arial" w:ascii="Arial" w:hAnsi="Arial"/>
          <w:sz w:val="22"/>
        </w:rPr>
        <w:t xml:space="preserve">.  (i)  If EGM elects to terminate this Agreement prior to the date it is Connected to the Envera Network based on a default by Envera of its obligations under Sections 1(a) or 1(b) of this Agreement, Envera will refund to EGM the full amount of the annual fees paid by EGM for the first year of this Agreement (i.e., $500,000).  </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(ii)</w:t>
        <w:tab/>
        <w:t>If EGM elects to terminate this Agreement pursuant to Section 4(c) above, it will not be entitled to a refund of any annual fees paid for the first year, but it will not be obligated to pay any fees for the second year of this Agreement.</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(iii)</w:t>
        <w:tab/>
        <w:t>If EGM elects to terminate this Agreement after the date it is Connected to the Envera Network based on a default by Envera (including Envera’s failure to meet its Service Level commitments under Exhibit C), then Envera will refund to EGM a prorata portion of the annual fees paid by EGM for the remainder of the year in which such termination occurs, based on the days elapsed in such year prior to the termination.</w:t>
      </w:r>
    </w:p>
    <w:p>
      <w:pPr>
        <w:pStyle w:val="Normal"/>
        <w:widowControl/>
        <w:jc w:val="both"/>
        <w:rPr>
          <w:rFonts w:ascii="Arial" w:hAnsi="Arial" w:cs="Arial"/>
          <w:sz w:val="22"/>
        </w:rPr>
      </w:pPr>
      <w:r>
        <w:rPr>
          <w:rFonts w:cs="Arial" w:ascii="Arial" w:hAnsi="Arial"/>
          <w:sz w:val="22"/>
        </w:rPr>
      </w:r>
    </w:p>
    <w:p>
      <w:pPr>
        <w:pStyle w:val="Normal"/>
        <w:widowControl/>
        <w:spacing w:before="120" w:after="0"/>
        <w:jc w:val="both"/>
        <w:rPr/>
      </w:pPr>
      <w:r>
        <w:rPr>
          <w:rFonts w:cs="Arial" w:ascii="Arial" w:hAnsi="Arial"/>
          <w:b/>
          <w:sz w:val="22"/>
        </w:rPr>
        <w:t>5.</w:t>
        <w:tab/>
        <w:t>General Terms and Conditions.</w:t>
      </w:r>
      <w:r>
        <w:rPr>
          <w:rFonts w:cs="Arial" w:ascii="Arial" w:hAnsi="Arial"/>
          <w:sz w:val="22"/>
        </w:rPr>
        <w:t xml:space="preserve">  This Trading Member Agreement shall be governed by the Envera Network Terms and Conditions attached as </w:t>
      </w:r>
      <w:r>
        <w:rPr>
          <w:rFonts w:cs="Arial" w:ascii="Arial" w:hAnsi="Arial"/>
          <w:sz w:val="22"/>
          <w:u w:val="single"/>
        </w:rPr>
        <w:t>Exhibit A</w:t>
      </w:r>
      <w:r>
        <w:rPr>
          <w:rFonts w:cs="Arial" w:ascii="Arial" w:hAnsi="Arial"/>
          <w:sz w:val="22"/>
        </w:rPr>
        <w:t>. Any capitalized terms not defined herein shall have the meanings ascribed to them in the Envera Network Terms and Conditions.  All exhibits, schedules and other attachments to this Trading Member Agreement and the Envera Network Terms and Conditions are incorporated herein by reference.</w:t>
      </w:r>
    </w:p>
    <w:p>
      <w:pPr>
        <w:pStyle w:val="Normal"/>
        <w:widowControl/>
        <w:jc w:val="both"/>
        <w:rPr>
          <w:rFonts w:ascii="Arial" w:hAnsi="Arial" w:cs="Arial"/>
          <w:sz w:val="22"/>
        </w:rPr>
      </w:pPr>
      <w:r>
        <w:rPr>
          <w:rFonts w:cs="Arial" w:ascii="Arial" w:hAnsi="Arial"/>
          <w:sz w:val="22"/>
        </w:rPr>
      </w:r>
    </w:p>
    <w:p>
      <w:pPr>
        <w:pStyle w:val="Normal"/>
        <w:widowControl/>
        <w:jc w:val="both"/>
        <w:rPr/>
      </w:pPr>
      <w:r>
        <w:rPr>
          <w:rFonts w:cs="Arial" w:ascii="Arial" w:hAnsi="Arial"/>
          <w:b/>
          <w:bCs/>
          <w:sz w:val="22"/>
        </w:rPr>
        <w:t>6.</w:t>
        <w:tab/>
        <w:t>Counterparts.</w:t>
      </w:r>
      <w:r>
        <w:rPr>
          <w:rFonts w:cs="Arial" w:ascii="Arial" w:hAnsi="Arial"/>
          <w:sz w:val="22"/>
        </w:rPr>
        <w:t xml:space="preserve">  This Agreement may be executed in multiple counterparts, each of which shall be deemed an original, but all of which together shall constitute one agreement binding on the parties hereto.</w:t>
      </w:r>
    </w:p>
    <w:p>
      <w:pPr>
        <w:sectPr>
          <w:type w:val="continuous"/>
          <w:pgSz w:w="12240" w:h="15840"/>
          <w:pgMar w:left="1440" w:right="1440" w:gutter="0" w:header="0" w:top="1152" w:footer="720" w:bottom="1152"/>
          <w:cols w:num="2" w:space="720" w:equalWidth="true" w:sep="false"/>
          <w:formProt w:val="false"/>
          <w:textDirection w:val="lrTb"/>
          <w:docGrid w:type="default" w:linePitch="360" w:charSpace="0"/>
        </w:sectPr>
      </w:pPr>
    </w:p>
    <w:p>
      <w:pPr>
        <w:pStyle w:val="BodyText"/>
        <w:keepNext w:val="true"/>
        <w:keepLines/>
        <w:widowControl/>
        <w:numPr>
          <w:ilvl w:val="0"/>
          <w:numId w:val="0"/>
        </w:numPr>
        <w:ind w:start="0" w:hanging="0" w:end="0"/>
        <w:rPr>
          <w:rFonts w:ascii="Arial" w:hAnsi="Arial" w:cs="Arial"/>
          <w:sz w:val="22"/>
        </w:rPr>
      </w:pPr>
      <w:r>
        <w:rPr>
          <w:rFonts w:cs="Arial" w:ascii="Arial" w:hAnsi="Arial"/>
          <w:sz w:val="22"/>
        </w:rPr>
      </w:r>
      <w:r>
        <w:br w:type="page"/>
      </w:r>
    </w:p>
    <w:p>
      <w:pPr>
        <w:pStyle w:val="BodyText"/>
        <w:keepNext w:val="true"/>
        <w:keepLines/>
        <w:widowControl/>
        <w:ind w:end="0"/>
        <w:rPr/>
      </w:pPr>
      <w:r>
        <w:rPr>
          <w:rFonts w:cs="Arial" w:ascii="Arial" w:hAnsi="Arial"/>
          <w:b/>
          <w:sz w:val="22"/>
        </w:rPr>
        <w:t>IN WITNESS WHEREOF</w:t>
      </w:r>
      <w:r>
        <w:rPr/>
        <w:t>, the parties have executed this Trading Member Agreement as of the day and year first above written.</w:t>
      </w:r>
    </w:p>
    <w:tbl>
      <w:tblPr>
        <w:tblW w:w="9558" w:type="dxa"/>
        <w:jc w:val="start"/>
        <w:tblInd w:w="0" w:type="dxa"/>
        <w:tblLayout w:type="fixed"/>
        <w:tblCellMar>
          <w:top w:w="0" w:type="dxa"/>
          <w:start w:w="108" w:type="dxa"/>
          <w:bottom w:w="0" w:type="dxa"/>
          <w:end w:w="108" w:type="dxa"/>
        </w:tblCellMar>
      </w:tblPr>
      <w:tblGrid>
        <w:gridCol w:w="4968"/>
        <w:gridCol w:w="4590"/>
      </w:tblGrid>
      <w:tr>
        <w:trPr/>
        <w:tc>
          <w:tcPr>
            <w:tcW w:w="4968" w:type="dxa"/>
            <w:tcBorders/>
          </w:tcPr>
          <w:p>
            <w:pPr>
              <w:pStyle w:val="BodyText"/>
              <w:keepNext w:val="true"/>
              <w:keepLines/>
              <w:widowControl/>
              <w:spacing w:before="0" w:after="0"/>
              <w:ind w:hanging="0" w:end="0"/>
              <w:rPr>
                <w:rFonts w:ascii="Arial" w:hAnsi="Arial" w:cs="Arial"/>
                <w:b/>
                <w:sz w:val="22"/>
              </w:rPr>
            </w:pPr>
            <w:r>
              <w:rPr>
                <w:rFonts w:cs="Arial" w:ascii="Arial" w:hAnsi="Arial"/>
                <w:b/>
                <w:sz w:val="22"/>
              </w:rPr>
              <w:t>ENVERA LLC</w:t>
            </w:r>
          </w:p>
          <w:p>
            <w:pPr>
              <w:pStyle w:val="BodyText"/>
              <w:keepNext w:val="true"/>
              <w:keepLines/>
              <w:widowControl/>
              <w:spacing w:before="0" w:after="0"/>
              <w:ind w:hanging="0" w:end="0"/>
              <w:rPr>
                <w:rFonts w:ascii="Arial" w:hAnsi="Arial" w:cs="Arial"/>
                <w:b/>
                <w:sz w:val="22"/>
              </w:rPr>
            </w:pPr>
            <w:r>
              <w:rPr>
                <w:rFonts w:cs="Arial" w:ascii="Arial" w:hAnsi="Arial"/>
                <w:b/>
                <w:sz w:val="22"/>
              </w:rPr>
            </w:r>
          </w:p>
          <w:p>
            <w:pPr>
              <w:pStyle w:val="BodyText"/>
              <w:keepNext w:val="true"/>
              <w:keepLines/>
              <w:widowControl/>
              <w:spacing w:before="0" w:after="0"/>
              <w:ind w:hanging="0" w:end="0"/>
              <w:rPr>
                <w:rFonts w:ascii="Arial" w:hAnsi="Arial" w:cs="Arial"/>
                <w:b/>
                <w:sz w:val="22"/>
              </w:rPr>
            </w:pPr>
            <w:r>
              <w:rPr>
                <w:rFonts w:cs="Arial" w:ascii="Arial" w:hAnsi="Arial"/>
                <w:b/>
                <w:sz w:val="22"/>
              </w:rPr>
            </w:r>
          </w:p>
        </w:tc>
        <w:tc>
          <w:tcPr>
            <w:tcW w:w="4590" w:type="dxa"/>
            <w:tcBorders/>
          </w:tcPr>
          <w:p>
            <w:pPr>
              <w:pStyle w:val="BodyText"/>
              <w:keepNext w:val="true"/>
              <w:keepLines/>
              <w:widowControl/>
              <w:spacing w:before="0" w:after="0"/>
              <w:ind w:hanging="0" w:end="0"/>
              <w:rPr>
                <w:rFonts w:ascii="Arial" w:hAnsi="Arial" w:cs="Arial"/>
                <w:sz w:val="22"/>
              </w:rPr>
            </w:pPr>
            <w:r>
              <w:rPr>
                <w:rFonts w:cs="Arial" w:ascii="Arial" w:hAnsi="Arial"/>
                <w:b/>
                <w:sz w:val="22"/>
              </w:rPr>
              <w:t>ENRON GLOBAL MARKETS LLC</w:t>
            </w:r>
          </w:p>
        </w:tc>
      </w:tr>
      <w:tr>
        <w:trPr/>
        <w:tc>
          <w:tcPr>
            <w:tcW w:w="4968" w:type="dxa"/>
            <w:tcBorders/>
          </w:tcPr>
          <w:p>
            <w:pPr>
              <w:pStyle w:val="BodyText"/>
              <w:keepNext w:val="true"/>
              <w:keepLines/>
              <w:widowControl/>
              <w:spacing w:before="0" w:after="0"/>
              <w:ind w:hanging="0" w:end="0"/>
              <w:rPr/>
            </w:pPr>
            <w:r>
              <w:rPr>
                <w:rFonts w:cs="Arial" w:ascii="Arial" w:hAnsi="Arial"/>
                <w:sz w:val="22"/>
              </w:rPr>
              <w:t>By: ____</w:t>
            </w:r>
            <w:r>
              <w:rPr>
                <w:rFonts w:cs="Arial" w:ascii="Arial" w:hAnsi="Arial"/>
                <w:sz w:val="22"/>
                <w:u w:val="single"/>
              </w:rPr>
              <w:tab/>
              <w:tab/>
              <w:tab/>
              <w:tab/>
              <w:t>____</w:t>
            </w:r>
          </w:p>
          <w:p>
            <w:pPr>
              <w:pStyle w:val="BodyText"/>
              <w:keepNext w:val="true"/>
              <w:keepLines/>
              <w:widowControl/>
              <w:spacing w:before="0" w:after="0"/>
              <w:ind w:hanging="0" w:end="0"/>
              <w:rPr>
                <w:rFonts w:ascii="Arial" w:hAnsi="Arial" w:cs="Arial"/>
                <w:sz w:val="22"/>
                <w:u w:val="single"/>
              </w:rPr>
            </w:pPr>
            <w:r>
              <w:rPr>
                <w:rFonts w:cs="Arial" w:ascii="Arial" w:hAnsi="Arial"/>
                <w:sz w:val="22"/>
                <w:u w:val="single"/>
              </w:rPr>
            </w:r>
          </w:p>
        </w:tc>
        <w:tc>
          <w:tcPr>
            <w:tcW w:w="4590" w:type="dxa"/>
            <w:tcBorders/>
          </w:tcPr>
          <w:p>
            <w:pPr>
              <w:pStyle w:val="BodyText"/>
              <w:keepNext w:val="true"/>
              <w:keepLines/>
              <w:widowControl/>
              <w:spacing w:before="0" w:after="0"/>
              <w:ind w:hanging="0" w:end="0"/>
              <w:rPr/>
            </w:pPr>
            <w:r>
              <w:rPr>
                <w:rFonts w:cs="Arial" w:ascii="Arial" w:hAnsi="Arial"/>
                <w:sz w:val="22"/>
              </w:rPr>
              <w:t>By: ____</w:t>
            </w:r>
            <w:r>
              <w:rPr>
                <w:rFonts w:cs="Arial" w:ascii="Arial" w:hAnsi="Arial"/>
                <w:sz w:val="22"/>
                <w:u w:val="single"/>
              </w:rPr>
              <w:tab/>
              <w:tab/>
              <w:tab/>
              <w:tab/>
              <w:tab/>
            </w:r>
          </w:p>
          <w:p>
            <w:pPr>
              <w:pStyle w:val="BodyText"/>
              <w:keepNext w:val="true"/>
              <w:keepLines/>
              <w:widowControl/>
              <w:spacing w:before="0" w:after="0"/>
              <w:ind w:hanging="0" w:end="0"/>
              <w:rPr>
                <w:rFonts w:ascii="Arial" w:hAnsi="Arial" w:cs="Arial"/>
                <w:sz w:val="22"/>
                <w:u w:val="single"/>
              </w:rPr>
            </w:pPr>
            <w:r>
              <w:rPr>
                <w:rFonts w:cs="Arial" w:ascii="Arial" w:hAnsi="Arial"/>
                <w:sz w:val="22"/>
                <w:u w:val="single"/>
              </w:rPr>
            </w:r>
          </w:p>
        </w:tc>
      </w:tr>
      <w:tr>
        <w:trPr/>
        <w:tc>
          <w:tcPr>
            <w:tcW w:w="4968" w:type="dxa"/>
            <w:tcBorders/>
          </w:tcPr>
          <w:p>
            <w:pPr>
              <w:pStyle w:val="BodyText"/>
              <w:keepNext w:val="true"/>
              <w:keepLines/>
              <w:widowControl/>
              <w:spacing w:before="0" w:after="0"/>
              <w:ind w:hanging="0" w:end="0"/>
              <w:rPr>
                <w:rFonts w:ascii="Arial" w:hAnsi="Arial" w:cs="Arial"/>
                <w:sz w:val="22"/>
              </w:rPr>
            </w:pPr>
            <w:r>
              <w:rPr>
                <w:rFonts w:cs="Arial" w:ascii="Arial" w:hAnsi="Arial"/>
                <w:sz w:val="22"/>
              </w:rPr>
              <w:t>Name: ____________________________</w:t>
            </w:r>
          </w:p>
          <w:p>
            <w:pPr>
              <w:pStyle w:val="BodyText"/>
              <w:keepNext w:val="true"/>
              <w:keepLines/>
              <w:widowControl/>
              <w:spacing w:before="0" w:after="0"/>
              <w:ind w:hanging="0" w:end="0"/>
              <w:rPr>
                <w:rFonts w:ascii="Arial" w:hAnsi="Arial" w:cs="Arial"/>
                <w:sz w:val="22"/>
              </w:rPr>
            </w:pPr>
            <w:r>
              <w:rPr>
                <w:rFonts w:cs="Arial" w:ascii="Arial" w:hAnsi="Arial"/>
                <w:sz w:val="22"/>
              </w:rPr>
            </w:r>
          </w:p>
        </w:tc>
        <w:tc>
          <w:tcPr>
            <w:tcW w:w="4590" w:type="dxa"/>
            <w:tcBorders/>
          </w:tcPr>
          <w:p>
            <w:pPr>
              <w:pStyle w:val="BodyText"/>
              <w:keepNext w:val="true"/>
              <w:keepLines/>
              <w:widowControl/>
              <w:spacing w:before="0" w:after="0"/>
              <w:ind w:hanging="0" w:end="0"/>
              <w:rPr>
                <w:rFonts w:ascii="Arial" w:hAnsi="Arial" w:cs="Arial"/>
                <w:sz w:val="22"/>
              </w:rPr>
            </w:pPr>
            <w:r>
              <w:rPr>
                <w:rFonts w:cs="Arial" w:ascii="Arial" w:hAnsi="Arial"/>
                <w:sz w:val="22"/>
              </w:rPr>
              <w:t>Name: _____________________________</w:t>
            </w:r>
          </w:p>
        </w:tc>
      </w:tr>
      <w:tr>
        <w:trPr/>
        <w:tc>
          <w:tcPr>
            <w:tcW w:w="4968" w:type="dxa"/>
            <w:tcBorders/>
          </w:tcPr>
          <w:p>
            <w:pPr>
              <w:pStyle w:val="BodyText"/>
              <w:keepNext w:val="true"/>
              <w:keepLines/>
              <w:widowControl/>
              <w:spacing w:before="0" w:after="0"/>
              <w:ind w:hanging="0" w:end="0"/>
              <w:rPr>
                <w:rFonts w:ascii="Arial" w:hAnsi="Arial" w:cs="Arial"/>
                <w:sz w:val="22"/>
              </w:rPr>
            </w:pPr>
            <w:r>
              <w:rPr>
                <w:rFonts w:cs="Arial" w:ascii="Arial" w:hAnsi="Arial"/>
                <w:sz w:val="22"/>
              </w:rPr>
              <w:t>Title: _____________________________</w:t>
            </w:r>
          </w:p>
          <w:p>
            <w:pPr>
              <w:pStyle w:val="BodyText"/>
              <w:keepNext w:val="true"/>
              <w:keepLines/>
              <w:widowControl/>
              <w:spacing w:before="0" w:after="0"/>
              <w:ind w:hanging="0" w:end="0"/>
              <w:rPr>
                <w:rFonts w:ascii="Arial" w:hAnsi="Arial" w:cs="Arial"/>
                <w:sz w:val="22"/>
              </w:rPr>
            </w:pPr>
            <w:r>
              <w:rPr>
                <w:rFonts w:cs="Arial" w:ascii="Arial" w:hAnsi="Arial"/>
                <w:sz w:val="22"/>
              </w:rPr>
            </w:r>
          </w:p>
        </w:tc>
        <w:tc>
          <w:tcPr>
            <w:tcW w:w="4590" w:type="dxa"/>
            <w:tcBorders/>
          </w:tcPr>
          <w:p>
            <w:pPr>
              <w:pStyle w:val="BodyText"/>
              <w:keepNext w:val="true"/>
              <w:keepLines/>
              <w:widowControl/>
              <w:spacing w:before="0" w:after="0"/>
              <w:ind w:hanging="0" w:end="0"/>
              <w:rPr>
                <w:rFonts w:ascii="Arial" w:hAnsi="Arial" w:cs="Arial"/>
                <w:sz w:val="22"/>
              </w:rPr>
            </w:pPr>
            <w:r>
              <w:rPr>
                <w:rFonts w:cs="Arial" w:ascii="Arial" w:hAnsi="Arial"/>
                <w:sz w:val="22"/>
              </w:rPr>
              <w:t>Title:_______________________________</w:t>
            </w:r>
          </w:p>
        </w:tc>
      </w:tr>
      <w:tr>
        <w:trPr/>
        <w:tc>
          <w:tcPr>
            <w:tcW w:w="4968" w:type="dxa"/>
            <w:tcBorders/>
          </w:tcPr>
          <w:p>
            <w:pPr>
              <w:pStyle w:val="BodyText"/>
              <w:keepNext w:val="true"/>
              <w:keepLines/>
              <w:widowControl/>
              <w:spacing w:before="0" w:after="0"/>
              <w:ind w:hanging="0" w:end="0"/>
              <w:rPr>
                <w:rFonts w:ascii="Arial" w:hAnsi="Arial" w:cs="Arial"/>
                <w:sz w:val="22"/>
              </w:rPr>
            </w:pPr>
            <w:r>
              <w:rPr>
                <w:rFonts w:cs="Arial" w:ascii="Arial" w:hAnsi="Arial"/>
                <w:sz w:val="22"/>
              </w:rPr>
              <w:t>Date: _____________________________</w:t>
            </w:r>
          </w:p>
        </w:tc>
        <w:tc>
          <w:tcPr>
            <w:tcW w:w="4590" w:type="dxa"/>
            <w:tcBorders/>
          </w:tcPr>
          <w:p>
            <w:pPr>
              <w:pStyle w:val="BodyText"/>
              <w:keepNext w:val="true"/>
              <w:keepLines/>
              <w:widowControl/>
              <w:spacing w:before="0" w:after="0"/>
              <w:ind w:hanging="0" w:end="0"/>
              <w:rPr>
                <w:rFonts w:ascii="Arial" w:hAnsi="Arial" w:cs="Arial"/>
                <w:sz w:val="22"/>
              </w:rPr>
            </w:pPr>
            <w:r>
              <w:rPr>
                <w:rFonts w:cs="Arial" w:ascii="Arial" w:hAnsi="Arial"/>
                <w:sz w:val="22"/>
              </w:rPr>
              <w:t>Date: ______________________________</w:t>
            </w:r>
          </w:p>
          <w:p>
            <w:pPr>
              <w:pStyle w:val="BodyText"/>
              <w:keepNext w:val="true"/>
              <w:keepLines/>
              <w:widowControl/>
              <w:spacing w:before="0" w:after="0"/>
              <w:ind w:hanging="0" w:end="0"/>
              <w:rPr>
                <w:rFonts w:ascii="Arial" w:hAnsi="Arial" w:cs="Arial"/>
                <w:sz w:val="22"/>
              </w:rPr>
            </w:pPr>
            <w:r>
              <w:rPr>
                <w:rFonts w:cs="Arial" w:ascii="Arial" w:hAnsi="Arial"/>
                <w:sz w:val="22"/>
              </w:rPr>
            </w:r>
          </w:p>
        </w:tc>
      </w:tr>
    </w:tbl>
    <w:p>
      <w:pPr>
        <w:pStyle w:val="Normal"/>
        <w:widowControl/>
        <w:rPr/>
      </w:pPr>
      <w:r>
        <w:rPr/>
      </w:r>
      <w:r>
        <w:br w:type="page"/>
      </w:r>
    </w:p>
    <w:p>
      <w:pPr>
        <w:pStyle w:val="Heading"/>
        <w:numPr>
          <w:ilvl w:val="0"/>
          <w:numId w:val="0"/>
        </w:numPr>
        <w:outlineLvl w:val="0"/>
        <w:rPr>
          <w:rFonts w:ascii="Arial" w:hAnsi="Arial" w:cs="Arial"/>
          <w:b/>
          <w:sz w:val="20"/>
          <w:u w:val="none"/>
        </w:rPr>
      </w:pPr>
      <w:r>
        <w:rPr>
          <w:rFonts w:cs="Arial" w:ascii="Arial" w:hAnsi="Arial"/>
          <w:b/>
          <w:sz w:val="20"/>
          <w:u w:val="none"/>
        </w:rPr>
        <w:t>SCHEDULE A</w:t>
      </w:r>
    </w:p>
    <w:p>
      <w:pPr>
        <w:pStyle w:val="Normal"/>
        <w:widowControl/>
        <w:jc w:val="center"/>
        <w:rPr>
          <w:rFonts w:ascii="Arial" w:hAnsi="Arial" w:cs="Arial"/>
          <w:b/>
          <w:sz w:val="20"/>
        </w:rPr>
      </w:pPr>
      <w:r>
        <w:rPr>
          <w:rFonts w:cs="Arial" w:ascii="Arial" w:hAnsi="Arial"/>
          <w:b/>
          <w:sz w:val="20"/>
        </w:rPr>
        <w:t>to</w:t>
      </w:r>
    </w:p>
    <w:p>
      <w:pPr>
        <w:pStyle w:val="Normal"/>
        <w:widowControl/>
        <w:jc w:val="center"/>
        <w:rPr>
          <w:rFonts w:ascii="Arial" w:hAnsi="Arial" w:cs="Arial"/>
          <w:b/>
          <w:sz w:val="20"/>
        </w:rPr>
      </w:pPr>
      <w:r>
        <w:rPr>
          <w:rFonts w:cs="Arial" w:ascii="Arial" w:hAnsi="Arial"/>
          <w:b/>
          <w:sz w:val="20"/>
        </w:rPr>
        <w:t>Envera Network Trading Member Agreement</w:t>
      </w:r>
    </w:p>
    <w:p>
      <w:pPr>
        <w:pStyle w:val="Normal"/>
        <w:widowControl/>
        <w:jc w:val="center"/>
        <w:rPr>
          <w:rFonts w:ascii="Arial" w:hAnsi="Arial" w:cs="Arial"/>
          <w:b/>
          <w:sz w:val="20"/>
        </w:rPr>
      </w:pPr>
      <w:r>
        <w:rPr>
          <w:rFonts w:cs="Arial" w:ascii="Arial" w:hAnsi="Arial"/>
          <w:b/>
          <w:sz w:val="20"/>
        </w:rPr>
      </w:r>
    </w:p>
    <w:p>
      <w:pPr>
        <w:pStyle w:val="Normal"/>
        <w:widowControl/>
        <w:numPr>
          <w:ilvl w:val="0"/>
          <w:numId w:val="0"/>
        </w:numPr>
        <w:jc w:val="center"/>
        <w:outlineLvl w:val="0"/>
        <w:rPr/>
      </w:pPr>
      <w:r>
        <w:rPr>
          <w:rFonts w:cs="Arial" w:ascii="Arial" w:hAnsi="Arial"/>
          <w:b/>
          <w:i/>
          <w:sz w:val="20"/>
        </w:rPr>
        <w:t xml:space="preserve">GET READY </w:t>
      </w:r>
      <w:r>
        <w:rPr>
          <w:rFonts w:cs="Arial" w:ascii="Arial" w:hAnsi="Arial"/>
          <w:b/>
          <w:sz w:val="20"/>
        </w:rPr>
        <w:t>ASSESSMENT</w:t>
      </w:r>
    </w:p>
    <w:p>
      <w:pPr>
        <w:pStyle w:val="Normal"/>
        <w:widowControl/>
        <w:numPr>
          <w:ilvl w:val="0"/>
          <w:numId w:val="0"/>
        </w:numPr>
        <w:jc w:val="center"/>
        <w:outlineLvl w:val="0"/>
        <w:rPr>
          <w:rFonts w:ascii="Arial" w:hAnsi="Arial" w:cs="Arial"/>
          <w:b/>
          <w:sz w:val="20"/>
        </w:rPr>
      </w:pPr>
      <w:r>
        <w:rPr>
          <w:rFonts w:cs="Arial" w:ascii="Arial" w:hAnsi="Arial"/>
          <w:b/>
          <w:sz w:val="20"/>
        </w:rPr>
        <w:t>WORK ORDER NO. 1</w:t>
      </w:r>
    </w:p>
    <w:p>
      <w:pPr>
        <w:pStyle w:val="Normal"/>
        <w:widowControl/>
        <w:jc w:val="center"/>
        <w:rPr>
          <w:rFonts w:ascii="Arial" w:hAnsi="Arial" w:cs="Arial"/>
          <w:sz w:val="20"/>
        </w:rPr>
      </w:pPr>
      <w:r>
        <w:rPr>
          <w:rFonts w:cs="Arial" w:ascii="Arial" w:hAnsi="Arial"/>
          <w:b/>
          <w:sz w:val="22"/>
        </w:rPr>
        <w:t>Enron Global Markets</w:t>
      </w:r>
    </w:p>
    <w:p>
      <w:pPr>
        <w:pStyle w:val="Normal"/>
        <w:widowControl/>
        <w:rPr>
          <w:rFonts w:ascii="Arial" w:hAnsi="Arial" w:cs="Arial"/>
          <w:sz w:val="20"/>
        </w:rPr>
      </w:pPr>
      <w:r>
        <w:rPr>
          <w:rFonts w:cs="Arial" w:ascii="Arial" w:hAnsi="Arial"/>
          <w:sz w:val="20"/>
        </w:rPr>
      </w:r>
    </w:p>
    <w:p>
      <w:pPr>
        <w:pStyle w:val="BodyText3"/>
        <w:widowControl/>
        <w:rPr>
          <w:sz w:val="20"/>
        </w:rPr>
      </w:pPr>
      <w:r>
        <w:rPr>
          <w:sz w:val="20"/>
        </w:rPr>
        <w:t xml:space="preserve">In accordance with the Trading Member Agreement by and between Envera and EGM, EGM hereby engages Envera to perform the following services for the stated fees in order to assess EGM’s system infrastructure and data formats and to connect EGM’s ERP System to the Envera Network. </w:t>
      </w:r>
    </w:p>
    <w:p>
      <w:pPr>
        <w:pStyle w:val="BodyText3"/>
        <w:widowContro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698"/>
        <w:gridCol w:w="180"/>
        <w:gridCol w:w="4680"/>
        <w:gridCol w:w="18"/>
      </w:tblGrid>
      <w:tr>
        <w:trPr/>
        <w:tc>
          <w:tcPr>
            <w:tcW w:w="9576" w:type="dxa"/>
            <w:gridSpan w:val="3"/>
            <w:tcBorders>
              <w:bottom w:val="single" w:sz="6" w:space="0" w:color="000000"/>
            </w:tcBorders>
          </w:tcPr>
          <w:p>
            <w:pPr>
              <w:pStyle w:val="Normal"/>
              <w:widowControl/>
              <w:rPr>
                <w:rFonts w:ascii="Arial" w:hAnsi="Arial" w:cs="Arial"/>
                <w:b/>
                <w:sz w:val="20"/>
              </w:rPr>
            </w:pPr>
            <w:r>
              <w:rPr>
                <w:rFonts w:cs="Arial" w:ascii="Arial" w:hAnsi="Arial"/>
                <w:b/>
                <w:sz w:val="20"/>
              </w:rPr>
              <w:t>1.  Assessment Team (Name and Title)</w:t>
            </w:r>
          </w:p>
          <w:p>
            <w:pPr>
              <w:pStyle w:val="Normal"/>
              <w:widowControl/>
              <w:rPr>
                <w:rFonts w:ascii="Arial" w:hAnsi="Arial" w:cs="Arial"/>
                <w:b/>
                <w:sz w:val="20"/>
              </w:rPr>
            </w:pPr>
            <w:r>
              <w:rPr>
                <w:rFonts w:cs="Arial" w:ascii="Arial" w:hAnsi="Arial"/>
                <w:b/>
                <w:sz w:val="20"/>
              </w:rPr>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jc w:val="center"/>
              <w:rPr>
                <w:rFonts w:ascii="Arial" w:hAnsi="Arial" w:cs="Arial"/>
                <w:b/>
                <w:sz w:val="20"/>
              </w:rPr>
            </w:pPr>
            <w:r>
              <w:rPr>
                <w:rFonts w:cs="Arial" w:ascii="Arial" w:hAnsi="Arial"/>
                <w:b/>
                <w:sz w:val="20"/>
              </w:rPr>
              <w:t>EGM:</w:t>
            </w:r>
          </w:p>
        </w:tc>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jc w:val="center"/>
              <w:rPr>
                <w:rFonts w:ascii="Arial" w:hAnsi="Arial" w:cs="Arial"/>
                <w:b/>
                <w:sz w:val="20"/>
              </w:rPr>
            </w:pPr>
            <w:r>
              <w:rPr>
                <w:rFonts w:cs="Arial" w:ascii="Arial" w:hAnsi="Arial"/>
                <w:b/>
                <w:sz w:val="20"/>
              </w:rPr>
              <w:t>Envera:</w:t>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b/>
                <w:sz w:val="20"/>
              </w:rPr>
            </w:pPr>
            <w:r>
              <w:rPr>
                <w:rFonts w:cs="Arial" w:ascii="Arial" w:hAnsi="Arial"/>
                <w:b/>
                <w:sz w:val="20"/>
              </w:rPr>
            </w:r>
          </w:p>
        </w:tc>
        <w:tc>
          <w:tcPr>
            <w:tcW w:w="469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sz w:val="20"/>
              </w:rPr>
            </w:pPr>
            <w:r>
              <w:rPr>
                <w:rFonts w:cs="Arial" w:ascii="Arial" w:hAnsi="Arial"/>
                <w:sz w:val="20"/>
              </w:rPr>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NormalIndent"/>
              <w:widowControl/>
              <w:tabs>
                <w:tab w:val="clear" w:pos="720"/>
                <w:tab w:val="left" w:pos="4320" w:leader="none"/>
                <w:tab w:val="left" w:pos="5040" w:leader="none"/>
                <w:tab w:val="left" w:pos="8640" w:leader="none"/>
              </w:tabs>
              <w:snapToGrid w:val="false"/>
              <w:ind w:start="0" w:end="0"/>
              <w:rPr>
                <w:rFonts w:ascii="Arial" w:hAnsi="Arial" w:cs="Arial"/>
                <w:sz w:val="20"/>
              </w:rPr>
            </w:pPr>
            <w:r>
              <w:rPr>
                <w:rFonts w:cs="Arial" w:ascii="Arial" w:hAnsi="Arial"/>
                <w:sz w:val="20"/>
              </w:rPr>
            </w:r>
          </w:p>
        </w:tc>
        <w:tc>
          <w:tcPr>
            <w:tcW w:w="4698" w:type="dxa"/>
            <w:tcBorders>
              <w:top w:val="single" w:sz="6" w:space="0" w:color="000000"/>
              <w:start w:val="single" w:sz="6" w:space="0" w:color="000000"/>
              <w:bottom w:val="single" w:sz="6" w:space="0" w:color="000000"/>
              <w:end w:val="single" w:sz="6" w:space="0" w:color="000000"/>
            </w:tcBorders>
          </w:tcPr>
          <w:p>
            <w:pPr>
              <w:pStyle w:val="NormalIndent"/>
              <w:widowControl/>
              <w:tabs>
                <w:tab w:val="clear" w:pos="720"/>
                <w:tab w:val="left" w:pos="4320" w:leader="none"/>
                <w:tab w:val="left" w:pos="5040" w:leader="none"/>
                <w:tab w:val="left" w:pos="8640" w:leader="none"/>
              </w:tabs>
              <w:snapToGrid w:val="false"/>
              <w:ind w:start="0" w:end="0"/>
              <w:rPr>
                <w:rFonts w:ascii="Arial" w:hAnsi="Arial" w:cs="Arial"/>
                <w:sz w:val="20"/>
              </w:rPr>
            </w:pPr>
            <w:r>
              <w:rPr>
                <w:rFonts w:cs="Arial" w:ascii="Arial" w:hAnsi="Arial"/>
                <w:sz w:val="20"/>
              </w:rPr>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snapToGrid w:val="false"/>
              <w:rPr>
                <w:rFonts w:ascii="Arial" w:hAnsi="Arial" w:cs="Arial"/>
                <w:sz w:val="20"/>
                <w:u w:val="single"/>
              </w:rPr>
            </w:pPr>
            <w:r>
              <w:rPr>
                <w:rFonts w:cs="Arial" w:ascii="Arial" w:hAnsi="Arial"/>
                <w:sz w:val="20"/>
                <w:u w:val="single"/>
              </w:rPr>
            </w:r>
          </w:p>
        </w:tc>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snapToGrid w:val="false"/>
              <w:rPr>
                <w:rFonts w:ascii="Arial" w:hAnsi="Arial" w:cs="Arial"/>
                <w:sz w:val="20"/>
                <w:u w:val="single"/>
              </w:rPr>
            </w:pPr>
            <w:r>
              <w:rPr>
                <w:rFonts w:cs="Arial" w:ascii="Arial" w:hAnsi="Arial"/>
                <w:sz w:val="20"/>
                <w:u w:val="single"/>
              </w:rPr>
            </w:r>
          </w:p>
        </w:tc>
      </w:tr>
      <w:tr>
        <w:trPr/>
        <w:tc>
          <w:tcPr>
            <w:tcW w:w="9558" w:type="dxa"/>
            <w:gridSpan w:val="3"/>
            <w:tcBorders>
              <w:bottom w:val="single" w:sz="6" w:space="0" w:color="000000"/>
            </w:tcBorders>
          </w:tcPr>
          <w:p>
            <w:pPr>
              <w:pStyle w:val="Normal"/>
              <w:widowControl/>
              <w:snapToGrid w:val="false"/>
              <w:spacing w:before="120" w:after="120"/>
              <w:rPr>
                <w:rFonts w:ascii="Arial" w:hAnsi="Arial" w:cs="Arial"/>
                <w:b/>
                <w:sz w:val="20"/>
                <w:u w:val="single"/>
              </w:rPr>
            </w:pPr>
            <w:r>
              <w:rPr>
                <w:rFonts w:cs="Arial" w:ascii="Arial" w:hAnsi="Arial"/>
                <w:b/>
                <w:sz w:val="20"/>
                <w:u w:val="single"/>
              </w:rPr>
            </w:r>
          </w:p>
          <w:p>
            <w:pPr>
              <w:pStyle w:val="Normal"/>
              <w:widowControl/>
              <w:spacing w:before="120" w:after="120"/>
              <w:rPr>
                <w:rFonts w:ascii="Arial" w:hAnsi="Arial" w:cs="Arial"/>
                <w:b/>
                <w:sz w:val="20"/>
              </w:rPr>
            </w:pPr>
            <w:r>
              <w:rPr>
                <w:rFonts w:cs="Arial" w:ascii="Arial" w:hAnsi="Arial"/>
                <w:b/>
                <w:sz w:val="20"/>
              </w:rPr>
              <w:t xml:space="preserve">2.  “Get Ready” Assessment Services.  </w:t>
            </w:r>
            <w:r>
              <w:rPr>
                <w:rFonts w:cs="Arial" w:ascii="Arial" w:hAnsi="Arial"/>
                <w:sz w:val="20"/>
              </w:rPr>
              <w:t>Good faith, commercially reasonable assistance with the following:</w:t>
            </w:r>
          </w:p>
        </w:tc>
      </w:tr>
      <w:tr>
        <w:trPr/>
        <w:tc>
          <w:tcPr>
            <w:tcW w:w="9558" w:type="dxa"/>
            <w:gridSpan w:val="3"/>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rPr>
                <w:rFonts w:ascii="Arial" w:hAnsi="Arial" w:cs="Arial"/>
                <w:sz w:val="20"/>
              </w:rPr>
            </w:pPr>
            <w:r>
              <w:rPr>
                <w:rFonts w:cs="Arial" w:ascii="Arial" w:hAnsi="Arial"/>
                <w:sz w:val="20"/>
              </w:rPr>
              <w:t>a)</w:t>
              <w:tab/>
              <w:t>Preparation and Project Planning</w:t>
            </w:r>
          </w:p>
        </w:tc>
      </w:tr>
      <w:tr>
        <w:trPr/>
        <w:tc>
          <w:tcPr>
            <w:tcW w:w="9558" w:type="dxa"/>
            <w:gridSpan w:val="3"/>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rPr>
                <w:rFonts w:ascii="Arial" w:hAnsi="Arial" w:cs="Arial"/>
                <w:sz w:val="20"/>
              </w:rPr>
            </w:pPr>
            <w:r>
              <w:rPr>
                <w:rFonts w:cs="Arial" w:ascii="Arial" w:hAnsi="Arial"/>
                <w:sz w:val="20"/>
              </w:rPr>
              <w:t>b)</w:t>
              <w:tab/>
              <w:t>Identify B2B Integration Products</w:t>
            </w:r>
          </w:p>
        </w:tc>
      </w:tr>
      <w:tr>
        <w:trPr/>
        <w:tc>
          <w:tcPr>
            <w:tcW w:w="9558" w:type="dxa"/>
            <w:gridSpan w:val="3"/>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rPr>
                <w:rFonts w:ascii="Arial" w:hAnsi="Arial" w:cs="Arial"/>
                <w:sz w:val="20"/>
              </w:rPr>
            </w:pPr>
            <w:r>
              <w:rPr>
                <w:rFonts w:cs="Arial" w:ascii="Arial" w:hAnsi="Arial"/>
                <w:sz w:val="20"/>
              </w:rPr>
              <w:t>c)</w:t>
              <w:tab/>
              <w:t>Establish Integration Architecture</w:t>
            </w:r>
          </w:p>
        </w:tc>
      </w:tr>
      <w:tr>
        <w:trPr/>
        <w:tc>
          <w:tcPr>
            <w:tcW w:w="9558" w:type="dxa"/>
            <w:gridSpan w:val="3"/>
            <w:tcBorders>
              <w:top w:val="single" w:sz="6" w:space="0" w:color="000000"/>
              <w:bottom w:val="single" w:sz="6" w:space="0" w:color="000000"/>
            </w:tcBorders>
          </w:tcPr>
          <w:p>
            <w:pPr>
              <w:pStyle w:val="Normal"/>
              <w:widowControl/>
              <w:snapToGrid w:val="false"/>
              <w:spacing w:before="120" w:after="120"/>
              <w:rPr>
                <w:rFonts w:ascii="Arial" w:hAnsi="Arial" w:cs="Arial"/>
                <w:sz w:val="20"/>
              </w:rPr>
            </w:pPr>
            <w:r>
              <w:rPr>
                <w:rFonts w:cs="Arial" w:ascii="Arial" w:hAnsi="Arial"/>
                <w:sz w:val="20"/>
              </w:rPr>
            </w:r>
          </w:p>
        </w:tc>
      </w:tr>
      <w:tr>
        <w:trPr/>
        <w:tc>
          <w:tcPr>
            <w:tcW w:w="4698" w:type="dxa"/>
            <w:tcBorders>
              <w:bottom w:val="single" w:sz="6" w:space="0" w:color="000000"/>
            </w:tcBorders>
          </w:tcPr>
          <w:p>
            <w:pPr>
              <w:pStyle w:val="Normal"/>
              <w:keepNext w:val="true"/>
              <w:keepLines/>
              <w:widowControl/>
              <w:spacing w:before="120" w:after="120"/>
              <w:rPr>
                <w:rFonts w:ascii="Arial" w:hAnsi="Arial" w:cs="Arial"/>
                <w:sz w:val="20"/>
              </w:rPr>
            </w:pPr>
            <w:r>
              <w:rPr>
                <w:rFonts w:cs="Arial" w:ascii="Arial" w:hAnsi="Arial"/>
                <w:b/>
                <w:sz w:val="20"/>
              </w:rPr>
              <w:t>3.  Fees</w:t>
            </w:r>
          </w:p>
        </w:tc>
        <w:tc>
          <w:tcPr>
            <w:tcW w:w="4860" w:type="dxa"/>
            <w:gridSpan w:val="2"/>
            <w:tcBorders>
              <w:bottom w:val="single" w:sz="6" w:space="0" w:color="000000"/>
            </w:tcBorders>
          </w:tcPr>
          <w:p>
            <w:pPr>
              <w:pStyle w:val="Normal"/>
              <w:keepNext w:val="true"/>
              <w:keepLines/>
              <w:widowControl/>
              <w:snapToGrid w:val="false"/>
              <w:spacing w:before="120" w:after="120"/>
              <w:rPr>
                <w:rFonts w:ascii="Arial" w:hAnsi="Arial" w:cs="Arial"/>
                <w:sz w:val="20"/>
              </w:rPr>
            </w:pPr>
            <w:r>
              <w:rPr>
                <w:rFonts w:cs="Arial" w:ascii="Arial" w:hAnsi="Arial"/>
                <w:sz w:val="20"/>
              </w:rPr>
            </w:r>
          </w:p>
        </w:tc>
      </w:tr>
      <w:tr>
        <w:trPr/>
        <w:tc>
          <w:tcPr>
            <w:tcW w:w="4698"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360" w:leader="none"/>
              </w:tabs>
              <w:spacing w:before="0" w:after="60"/>
              <w:ind w:hanging="360" w:start="360" w:end="0"/>
              <w:rPr>
                <w:rFonts w:ascii="Arial" w:hAnsi="Arial" w:cs="Arial"/>
                <w:sz w:val="20"/>
              </w:rPr>
            </w:pPr>
            <w:r>
              <w:rPr>
                <w:rFonts w:cs="Arial" w:ascii="Arial" w:hAnsi="Arial"/>
                <w:sz w:val="20"/>
              </w:rPr>
              <w:t>a)</w:t>
              <w:tab/>
              <w:t>Fees:  for professional services</w:t>
            </w:r>
          </w:p>
        </w:tc>
        <w:tc>
          <w:tcPr>
            <w:tcW w:w="4860" w:type="dxa"/>
            <w:gridSpan w:val="2"/>
            <w:tcBorders>
              <w:top w:val="single" w:sz="6" w:space="0" w:color="000000"/>
              <w:start w:val="single" w:sz="6" w:space="0" w:color="000000"/>
              <w:bottom w:val="single" w:sz="6" w:space="0" w:color="000000"/>
              <w:end w:val="single" w:sz="6" w:space="0" w:color="000000"/>
            </w:tcBorders>
          </w:tcPr>
          <w:p>
            <w:pPr>
              <w:pStyle w:val="Normal"/>
              <w:keepNext w:val="true"/>
              <w:keepLines/>
              <w:widowControl/>
              <w:spacing w:before="0" w:after="60"/>
              <w:rPr>
                <w:rFonts w:ascii="Arial" w:hAnsi="Arial" w:cs="Arial"/>
                <w:sz w:val="20"/>
              </w:rPr>
            </w:pPr>
            <w:r>
              <w:rPr>
                <w:rFonts w:cs="Arial" w:ascii="Arial" w:hAnsi="Arial"/>
                <w:sz w:val="20"/>
              </w:rPr>
              <w:t>$250 per hour per person, but total fees under this Work Order shall not exceed $78,000</w:t>
            </w:r>
          </w:p>
        </w:tc>
      </w:tr>
      <w:tr>
        <w:trPr/>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ind w:hanging="360" w:start="360" w:end="0"/>
              <w:rPr>
                <w:rFonts w:ascii="Arial" w:hAnsi="Arial" w:cs="Arial"/>
                <w:sz w:val="20"/>
              </w:rPr>
            </w:pPr>
            <w:r>
              <w:rPr>
                <w:rFonts w:cs="Arial" w:ascii="Arial" w:hAnsi="Arial"/>
                <w:sz w:val="20"/>
              </w:rPr>
              <w:t>b)</w:t>
              <w:tab/>
              <w:t>Fees due:</w:t>
            </w:r>
          </w:p>
        </w:tc>
        <w:tc>
          <w:tcPr>
            <w:tcW w:w="4860" w:type="dxa"/>
            <w:gridSpan w:val="2"/>
            <w:tcBorders>
              <w:top w:val="single" w:sz="6" w:space="0" w:color="000000"/>
              <w:start w:val="single" w:sz="6" w:space="0" w:color="000000"/>
              <w:bottom w:val="single" w:sz="6" w:space="0" w:color="000000"/>
              <w:end w:val="single" w:sz="6" w:space="0" w:color="000000"/>
            </w:tcBorders>
          </w:tcPr>
          <w:p>
            <w:pPr>
              <w:pStyle w:val="Normal"/>
              <w:widowControl/>
              <w:spacing w:before="0" w:after="60"/>
              <w:rPr>
                <w:rFonts w:ascii="Arial" w:hAnsi="Arial" w:cs="Arial"/>
                <w:sz w:val="20"/>
              </w:rPr>
            </w:pPr>
            <w:r>
              <w:rPr>
                <w:rFonts w:cs="Arial" w:ascii="Arial" w:hAnsi="Arial"/>
                <w:sz w:val="20"/>
              </w:rPr>
              <w:t>Within 30 days of EGM’s receipt of invoice</w:t>
            </w:r>
          </w:p>
        </w:tc>
      </w:tr>
      <w:tr>
        <w:trPr/>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ind w:hanging="360" w:start="360" w:end="0"/>
              <w:rPr>
                <w:rFonts w:ascii="Arial" w:hAnsi="Arial" w:cs="Arial"/>
                <w:sz w:val="20"/>
              </w:rPr>
            </w:pPr>
            <w:r>
              <w:rPr>
                <w:rFonts w:cs="Arial" w:ascii="Arial" w:hAnsi="Arial"/>
                <w:sz w:val="20"/>
              </w:rPr>
              <w:t>c)</w:t>
              <w:tab/>
              <w:t>Expenses</w:t>
            </w:r>
          </w:p>
        </w:tc>
        <w:tc>
          <w:tcPr>
            <w:tcW w:w="4860" w:type="dxa"/>
            <w:gridSpan w:val="2"/>
            <w:tcBorders>
              <w:top w:val="single" w:sz="6" w:space="0" w:color="000000"/>
              <w:start w:val="single" w:sz="6" w:space="0" w:color="000000"/>
              <w:bottom w:val="single" w:sz="6" w:space="0" w:color="000000"/>
              <w:end w:val="single" w:sz="6" w:space="0" w:color="000000"/>
            </w:tcBorders>
          </w:tcPr>
          <w:p>
            <w:pPr>
              <w:pStyle w:val="Normal"/>
              <w:widowControl/>
              <w:spacing w:before="0" w:after="60"/>
              <w:rPr>
                <w:rFonts w:ascii="Arial" w:hAnsi="Arial" w:cs="Arial"/>
                <w:sz w:val="20"/>
              </w:rPr>
            </w:pPr>
            <w:r>
              <w:rPr>
                <w:rFonts w:cs="Arial" w:ascii="Arial" w:hAnsi="Arial"/>
                <w:sz w:val="20"/>
              </w:rPr>
              <w:t>Reasonable out-of-pocket expenses, subject to the prior approval of EGM</w:t>
            </w:r>
          </w:p>
        </w:tc>
      </w:tr>
    </w:tbl>
    <w:p>
      <w:pPr>
        <w:pStyle w:val="Normal"/>
        <w:widowControl/>
        <w:spacing w:before="0" w:after="120"/>
        <w:ind w:start="360" w:end="0"/>
        <w:rPr>
          <w:rFonts w:ascii="Arial" w:hAnsi="Arial" w:cs="Arial"/>
          <w:sz w:val="20"/>
        </w:rPr>
      </w:pPr>
      <w:r>
        <w:rPr>
          <w:rFonts w:cs="Arial" w:ascii="Arial" w:hAnsi="Arial"/>
          <w:sz w:val="20"/>
        </w:rPr>
      </w:r>
    </w:p>
    <w:p>
      <w:pPr>
        <w:pStyle w:val="BodyText"/>
        <w:keepNext w:val="true"/>
        <w:keepLines/>
        <w:widowControl/>
        <w:ind w:hanging="0" w:end="0"/>
        <w:rPr/>
      </w:pPr>
      <w:r>
        <w:rPr>
          <w:rFonts w:cs="Arial" w:ascii="Arial" w:hAnsi="Arial"/>
          <w:b/>
          <w:sz w:val="20"/>
        </w:rPr>
        <w:t xml:space="preserve">WITNESS </w:t>
      </w:r>
      <w:r>
        <w:rPr/>
        <w:t>the execution of this Work Order as of the day and year set forth below.</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BodyText"/>
              <w:keepNext w:val="true"/>
              <w:keepLines/>
              <w:widowControl/>
              <w:spacing w:before="0" w:after="0"/>
              <w:ind w:hanging="0" w:end="0"/>
              <w:rPr>
                <w:rFonts w:ascii="Arial" w:hAnsi="Arial" w:cs="Arial"/>
                <w:b/>
                <w:sz w:val="20"/>
              </w:rPr>
            </w:pPr>
            <w:r>
              <w:rPr>
                <w:rFonts w:cs="Arial" w:ascii="Arial" w:hAnsi="Arial"/>
                <w:b/>
                <w:sz w:val="20"/>
              </w:rPr>
              <w:t>ENVERA LLC</w:t>
            </w:r>
          </w:p>
          <w:p>
            <w:pPr>
              <w:pStyle w:val="BodyText"/>
              <w:keepNext w:val="true"/>
              <w:keepLines/>
              <w:widowControl/>
              <w:spacing w:before="0" w:after="0"/>
              <w:ind w:hanging="0" w:end="0"/>
              <w:rPr>
                <w:rFonts w:ascii="Arial" w:hAnsi="Arial" w:cs="Arial"/>
                <w:b/>
                <w:sz w:val="20"/>
              </w:rPr>
            </w:pPr>
            <w:r>
              <w:rPr>
                <w:rFonts w:cs="Arial" w:ascii="Arial" w:hAnsi="Arial"/>
                <w:b/>
                <w:sz w:val="20"/>
              </w:rPr>
            </w:r>
          </w:p>
        </w:tc>
        <w:tc>
          <w:tcPr>
            <w:tcW w:w="4878" w:type="dxa"/>
            <w:tcBorders/>
          </w:tcPr>
          <w:p>
            <w:pPr>
              <w:pStyle w:val="BodyText"/>
              <w:keepNext w:val="true"/>
              <w:keepLines/>
              <w:widowControl/>
              <w:spacing w:before="0" w:after="0"/>
              <w:ind w:hanging="0" w:end="0"/>
              <w:rPr>
                <w:rFonts w:ascii="Arial" w:hAnsi="Arial" w:cs="Arial"/>
                <w:b/>
                <w:sz w:val="20"/>
              </w:rPr>
            </w:pPr>
            <w:r>
              <w:rPr>
                <w:rFonts w:cs="Arial" w:ascii="Arial" w:hAnsi="Arial"/>
                <w:b/>
                <w:sz w:val="20"/>
              </w:rPr>
              <w:t>ENRON GLOBAL MARKETS LLC</w:t>
            </w:r>
          </w:p>
        </w:tc>
      </w:tr>
      <w:tr>
        <w:trPr/>
        <w:tc>
          <w:tcPr>
            <w:tcW w:w="4698" w:type="dxa"/>
            <w:tcBorders/>
          </w:tcPr>
          <w:p>
            <w:pPr>
              <w:pStyle w:val="BodyText"/>
              <w:keepNext w:val="true"/>
              <w:keepLines/>
              <w:widowControl/>
              <w:spacing w:before="0" w:after="0"/>
              <w:ind w:hanging="0" w:end="0"/>
              <w:rPr/>
            </w:pPr>
            <w:r>
              <w:rPr>
                <w:rFonts w:cs="Arial" w:ascii="Arial" w:hAnsi="Arial"/>
                <w:sz w:val="20"/>
              </w:rPr>
              <w:t xml:space="preserve">By: </w:t>
            </w:r>
            <w:r>
              <w:rPr>
                <w:rFonts w:cs="Arial" w:ascii="Arial" w:hAnsi="Arial"/>
                <w:sz w:val="20"/>
                <w:u w:val="single"/>
              </w:rPr>
              <w:tab/>
              <w:tab/>
              <w:tab/>
              <w:tab/>
              <w:tab/>
              <w:tab/>
            </w:r>
          </w:p>
          <w:p>
            <w:pPr>
              <w:pStyle w:val="BodyText"/>
              <w:keepNext w:val="true"/>
              <w:keepLines/>
              <w:widowControl/>
              <w:spacing w:before="0" w:after="0"/>
              <w:ind w:hanging="0" w:end="0"/>
              <w:rPr>
                <w:rFonts w:ascii="Arial" w:hAnsi="Arial" w:cs="Arial"/>
                <w:sz w:val="20"/>
                <w:u w:val="single"/>
              </w:rPr>
            </w:pPr>
            <w:r>
              <w:rPr>
                <w:rFonts w:cs="Arial" w:ascii="Arial" w:hAnsi="Arial"/>
                <w:sz w:val="20"/>
                <w:u w:val="single"/>
              </w:rPr>
            </w:r>
          </w:p>
        </w:tc>
        <w:tc>
          <w:tcPr>
            <w:tcW w:w="4878" w:type="dxa"/>
            <w:tcBorders/>
          </w:tcPr>
          <w:p>
            <w:pPr>
              <w:pStyle w:val="BodyText"/>
              <w:keepNext w:val="true"/>
              <w:keepLines/>
              <w:widowControl/>
              <w:spacing w:before="0" w:after="0"/>
              <w:ind w:hanging="0" w:end="0"/>
              <w:rPr/>
            </w:pPr>
            <w:r>
              <w:rPr>
                <w:rFonts w:cs="Arial" w:ascii="Arial" w:hAnsi="Arial"/>
                <w:sz w:val="20"/>
              </w:rPr>
              <w:t xml:space="preserve">By: </w:t>
            </w:r>
            <w:r>
              <w:rPr>
                <w:rFonts w:cs="Arial" w:ascii="Arial" w:hAnsi="Arial"/>
                <w:sz w:val="20"/>
                <w:u w:val="single"/>
              </w:rPr>
              <w:tab/>
              <w:tab/>
              <w:tab/>
              <w:tab/>
              <w:tab/>
              <w:tab/>
            </w:r>
          </w:p>
          <w:p>
            <w:pPr>
              <w:pStyle w:val="BodyText"/>
              <w:keepNext w:val="true"/>
              <w:keepLines/>
              <w:widowControl/>
              <w:spacing w:before="0" w:after="0"/>
              <w:ind w:hanging="0" w:end="0"/>
              <w:rPr>
                <w:rFonts w:ascii="Arial" w:hAnsi="Arial" w:cs="Arial"/>
                <w:sz w:val="20"/>
                <w:u w:val="single"/>
              </w:rPr>
            </w:pPr>
            <w:r>
              <w:rPr>
                <w:rFonts w:cs="Arial" w:ascii="Arial" w:hAnsi="Arial"/>
                <w:sz w:val="20"/>
                <w:u w:val="single"/>
              </w:rPr>
            </w:r>
          </w:p>
        </w:tc>
      </w:tr>
      <w:tr>
        <w:trPr/>
        <w:tc>
          <w:tcPr>
            <w:tcW w:w="4698" w:type="dxa"/>
            <w:tcBorders/>
          </w:tcPr>
          <w:p>
            <w:pPr>
              <w:pStyle w:val="BodyText"/>
              <w:keepNext w:val="true"/>
              <w:keepLines/>
              <w:widowControl/>
              <w:spacing w:before="0" w:after="0"/>
              <w:ind w:hanging="0" w:end="0"/>
              <w:rPr>
                <w:rFonts w:ascii="Arial" w:hAnsi="Arial" w:cs="Arial"/>
                <w:sz w:val="20"/>
              </w:rPr>
            </w:pPr>
            <w:r>
              <w:rPr>
                <w:rFonts w:cs="Arial" w:ascii="Arial" w:hAnsi="Arial"/>
                <w:sz w:val="20"/>
              </w:rPr>
              <w:t xml:space="preserve">Name: </w:t>
            </w:r>
            <w:r>
              <w:rPr>
                <w:rFonts w:cs="Arial" w:ascii="Arial" w:hAnsi="Arial"/>
                <w:sz w:val="20"/>
                <w:u w:val="single"/>
              </w:rPr>
              <w:tab/>
              <w:tab/>
              <w:tab/>
              <w:tab/>
              <w:tab/>
              <w:tab/>
            </w:r>
          </w:p>
          <w:p>
            <w:pPr>
              <w:pStyle w:val="BodyText"/>
              <w:keepNext w:val="true"/>
              <w:keepLines/>
              <w:widowControl/>
              <w:spacing w:before="0" w:after="0"/>
              <w:ind w:hanging="0" w:end="0"/>
              <w:rPr>
                <w:rFonts w:ascii="Arial" w:hAnsi="Arial" w:cs="Arial"/>
                <w:sz w:val="20"/>
              </w:rPr>
            </w:pPr>
            <w:r>
              <w:rPr>
                <w:rFonts w:cs="Arial" w:ascii="Arial" w:hAnsi="Arial"/>
                <w:sz w:val="20"/>
              </w:rPr>
            </w:r>
          </w:p>
        </w:tc>
        <w:tc>
          <w:tcPr>
            <w:tcW w:w="4878" w:type="dxa"/>
            <w:tcBorders/>
          </w:tcPr>
          <w:p>
            <w:pPr>
              <w:pStyle w:val="BodyText"/>
              <w:keepNext w:val="true"/>
              <w:keepLines/>
              <w:widowControl/>
              <w:spacing w:before="0" w:after="0"/>
              <w:ind w:hanging="0" w:end="0"/>
              <w:rPr>
                <w:rFonts w:ascii="Arial" w:hAnsi="Arial" w:cs="Arial"/>
                <w:sz w:val="20"/>
              </w:rPr>
            </w:pPr>
            <w:r>
              <w:rPr>
                <w:rFonts w:cs="Arial" w:ascii="Arial" w:hAnsi="Arial"/>
                <w:sz w:val="20"/>
              </w:rPr>
              <w:t>Name:</w:t>
            </w:r>
            <w:r>
              <w:rPr>
                <w:rFonts w:cs="Arial" w:ascii="Arial" w:hAnsi="Arial"/>
                <w:sz w:val="20"/>
                <w:u w:val="single"/>
              </w:rPr>
              <w:t xml:space="preserve"> </w:t>
              <w:tab/>
              <w:tab/>
              <w:tab/>
              <w:tab/>
              <w:tab/>
              <w:tab/>
            </w:r>
          </w:p>
        </w:tc>
      </w:tr>
      <w:tr>
        <w:trPr/>
        <w:tc>
          <w:tcPr>
            <w:tcW w:w="4698" w:type="dxa"/>
            <w:tcBorders/>
          </w:tcPr>
          <w:p>
            <w:pPr>
              <w:pStyle w:val="BodyText"/>
              <w:keepNext w:val="true"/>
              <w:keepLines/>
              <w:widowControl/>
              <w:spacing w:before="0" w:after="0"/>
              <w:ind w:hanging="0" w:end="0"/>
              <w:rPr>
                <w:rFonts w:ascii="Arial" w:hAnsi="Arial" w:cs="Arial"/>
                <w:sz w:val="20"/>
              </w:rPr>
            </w:pPr>
            <w:r>
              <w:rPr>
                <w:rFonts w:cs="Arial" w:ascii="Arial" w:hAnsi="Arial"/>
                <w:sz w:val="20"/>
              </w:rPr>
              <w:t xml:space="preserve">Title: </w:t>
            </w:r>
            <w:r>
              <w:rPr>
                <w:rFonts w:cs="Arial" w:ascii="Arial" w:hAnsi="Arial"/>
                <w:sz w:val="20"/>
                <w:u w:val="single"/>
              </w:rPr>
              <w:tab/>
              <w:tab/>
              <w:tab/>
              <w:tab/>
              <w:tab/>
              <w:tab/>
            </w:r>
          </w:p>
          <w:p>
            <w:pPr>
              <w:pStyle w:val="BodyText"/>
              <w:keepNext w:val="true"/>
              <w:keepLines/>
              <w:widowControl/>
              <w:spacing w:before="0" w:after="0"/>
              <w:ind w:hanging="0" w:end="0"/>
              <w:rPr>
                <w:rFonts w:ascii="Arial" w:hAnsi="Arial" w:cs="Arial"/>
                <w:sz w:val="20"/>
              </w:rPr>
            </w:pPr>
            <w:r>
              <w:rPr>
                <w:rFonts w:cs="Arial" w:ascii="Arial" w:hAnsi="Arial"/>
                <w:sz w:val="20"/>
              </w:rPr>
            </w:r>
          </w:p>
        </w:tc>
        <w:tc>
          <w:tcPr>
            <w:tcW w:w="4878" w:type="dxa"/>
            <w:tcBorders/>
          </w:tcPr>
          <w:p>
            <w:pPr>
              <w:pStyle w:val="BodyText"/>
              <w:keepNext w:val="true"/>
              <w:keepLines/>
              <w:widowControl/>
              <w:spacing w:before="0" w:after="0"/>
              <w:ind w:hanging="0" w:end="0"/>
              <w:rPr>
                <w:rFonts w:ascii="Arial" w:hAnsi="Arial" w:cs="Arial"/>
                <w:sz w:val="20"/>
              </w:rPr>
            </w:pPr>
            <w:r>
              <w:rPr>
                <w:rFonts w:cs="Arial" w:ascii="Arial" w:hAnsi="Arial"/>
                <w:sz w:val="20"/>
              </w:rPr>
              <w:t>Title:</w:t>
            </w:r>
            <w:r>
              <w:rPr>
                <w:rFonts w:cs="Arial" w:ascii="Arial" w:hAnsi="Arial"/>
                <w:sz w:val="20"/>
                <w:u w:val="single"/>
              </w:rPr>
              <w:t xml:space="preserve"> </w:t>
              <w:tab/>
              <w:tab/>
              <w:tab/>
              <w:tab/>
              <w:tab/>
              <w:tab/>
            </w:r>
          </w:p>
          <w:p>
            <w:pPr>
              <w:pStyle w:val="BodyText"/>
              <w:keepNext w:val="true"/>
              <w:keepLines/>
              <w:widowControl/>
              <w:spacing w:before="0" w:after="0"/>
              <w:ind w:hanging="0" w:end="0"/>
              <w:rPr>
                <w:rFonts w:ascii="Arial" w:hAnsi="Arial" w:cs="Arial"/>
                <w:sz w:val="20"/>
              </w:rPr>
            </w:pPr>
            <w:r>
              <w:rPr>
                <w:rFonts w:cs="Arial" w:ascii="Arial" w:hAnsi="Arial"/>
                <w:sz w:val="20"/>
              </w:rPr>
            </w:r>
          </w:p>
        </w:tc>
      </w:tr>
      <w:tr>
        <w:trPr/>
        <w:tc>
          <w:tcPr>
            <w:tcW w:w="4698" w:type="dxa"/>
            <w:tcBorders/>
          </w:tcPr>
          <w:p>
            <w:pPr>
              <w:pStyle w:val="BodyText"/>
              <w:keepNext w:val="true"/>
              <w:keepLines/>
              <w:widowControl/>
              <w:spacing w:before="0" w:after="0"/>
              <w:ind w:hanging="0" w:end="0"/>
              <w:rPr/>
            </w:pPr>
            <w:r>
              <w:rPr>
                <w:rFonts w:cs="Arial" w:ascii="Arial" w:hAnsi="Arial"/>
                <w:sz w:val="20"/>
              </w:rPr>
              <w:t xml:space="preserve">Date: </w:t>
            </w:r>
            <w:r>
              <w:rPr>
                <w:rFonts w:cs="Arial" w:ascii="Arial" w:hAnsi="Arial"/>
                <w:sz w:val="20"/>
                <w:u w:val="single"/>
              </w:rPr>
              <w:tab/>
              <w:tab/>
              <w:tab/>
              <w:tab/>
              <w:tab/>
              <w:tab/>
            </w:r>
          </w:p>
          <w:p>
            <w:pPr>
              <w:pStyle w:val="BodyText"/>
              <w:keepNext w:val="true"/>
              <w:keepLines/>
              <w:widowControl/>
              <w:spacing w:before="0" w:after="0"/>
              <w:ind w:hanging="0" w:end="0"/>
              <w:rPr>
                <w:rFonts w:ascii="Arial" w:hAnsi="Arial" w:cs="Arial"/>
                <w:sz w:val="20"/>
                <w:u w:val="single"/>
              </w:rPr>
            </w:pPr>
            <w:r>
              <w:rPr>
                <w:rFonts w:cs="Arial" w:ascii="Arial" w:hAnsi="Arial"/>
                <w:sz w:val="20"/>
                <w:u w:val="single"/>
              </w:rPr>
            </w:r>
          </w:p>
        </w:tc>
        <w:tc>
          <w:tcPr>
            <w:tcW w:w="4878" w:type="dxa"/>
            <w:tcBorders/>
          </w:tcPr>
          <w:p>
            <w:pPr>
              <w:pStyle w:val="BodyText"/>
              <w:keepNext w:val="true"/>
              <w:keepLines/>
              <w:widowControl/>
              <w:spacing w:before="0" w:after="0"/>
              <w:ind w:hanging="0" w:end="0"/>
              <w:rPr>
                <w:rFonts w:ascii="Arial" w:hAnsi="Arial" w:cs="Arial"/>
                <w:sz w:val="20"/>
              </w:rPr>
            </w:pPr>
            <w:r>
              <w:rPr>
                <w:rFonts w:cs="Arial" w:ascii="Arial" w:hAnsi="Arial"/>
                <w:sz w:val="20"/>
              </w:rPr>
              <w:t xml:space="preserve">Date: </w:t>
            </w:r>
            <w:r>
              <w:rPr>
                <w:rFonts w:cs="Arial" w:ascii="Arial" w:hAnsi="Arial"/>
                <w:sz w:val="20"/>
                <w:u w:val="single"/>
              </w:rPr>
              <w:tab/>
              <w:tab/>
              <w:tab/>
              <w:tab/>
              <w:tab/>
              <w:tab/>
            </w:r>
          </w:p>
        </w:tc>
      </w:tr>
    </w:tbl>
    <w:p>
      <w:pPr>
        <w:pStyle w:val="Normal"/>
        <w:widowControl/>
        <w:rPr>
          <w:rFonts w:ascii="Arial" w:hAnsi="Arial" w:cs="Arial"/>
          <w:sz w:val="20"/>
        </w:rPr>
      </w:pPr>
      <w:r>
        <w:rPr>
          <w:rFonts w:cs="Arial" w:ascii="Arial" w:hAnsi="Arial"/>
          <w:sz w:val="20"/>
        </w:rPr>
      </w:r>
      <w:r>
        <w:br w:type="page"/>
      </w:r>
    </w:p>
    <w:p>
      <w:pPr>
        <w:pStyle w:val="HeadingBody1"/>
        <w:numPr>
          <w:ilvl w:val="0"/>
          <w:numId w:val="0"/>
        </w:numPr>
        <w:ind w:hanging="0" w:start="0" w:end="0"/>
        <w:jc w:val="center"/>
        <w:outlineLvl w:val="0"/>
        <w:rPr>
          <w:rFonts w:ascii="Arial" w:hAnsi="Arial" w:cs="Arial"/>
          <w:b/>
          <w:sz w:val="20"/>
        </w:rPr>
      </w:pPr>
      <w:r>
        <w:rPr>
          <w:rFonts w:cs="Arial" w:ascii="Arial" w:hAnsi="Arial"/>
          <w:b/>
          <w:sz w:val="20"/>
        </w:rPr>
        <w:t>SCHEDULE B</w:t>
      </w:r>
    </w:p>
    <w:p>
      <w:pPr>
        <w:pStyle w:val="Normal"/>
        <w:widowControl/>
        <w:jc w:val="center"/>
        <w:rPr>
          <w:rFonts w:ascii="Arial" w:hAnsi="Arial" w:cs="Arial"/>
          <w:b/>
          <w:sz w:val="20"/>
        </w:rPr>
      </w:pPr>
      <w:r>
        <w:rPr>
          <w:rFonts w:cs="Arial" w:ascii="Arial" w:hAnsi="Arial"/>
          <w:b/>
          <w:sz w:val="20"/>
        </w:rPr>
        <w:t>to</w:t>
      </w:r>
    </w:p>
    <w:p>
      <w:pPr>
        <w:pStyle w:val="Normal"/>
        <w:widowControl/>
        <w:jc w:val="center"/>
        <w:rPr>
          <w:rFonts w:ascii="Arial" w:hAnsi="Arial" w:cs="Arial"/>
          <w:b/>
          <w:sz w:val="20"/>
        </w:rPr>
      </w:pPr>
      <w:r>
        <w:rPr>
          <w:rFonts w:cs="Arial" w:ascii="Arial" w:hAnsi="Arial"/>
          <w:b/>
          <w:sz w:val="20"/>
        </w:rPr>
        <w:t>Envera Network Trading Member Agreement</w:t>
      </w:r>
    </w:p>
    <w:p>
      <w:pPr>
        <w:pStyle w:val="Normal"/>
        <w:widowControl/>
        <w:jc w:val="center"/>
        <w:rPr>
          <w:rFonts w:ascii="Arial" w:hAnsi="Arial" w:cs="Arial"/>
          <w:b/>
          <w:sz w:val="20"/>
        </w:rPr>
      </w:pPr>
      <w:r>
        <w:rPr>
          <w:rFonts w:cs="Arial" w:ascii="Arial" w:hAnsi="Arial"/>
          <w:b/>
          <w:sz w:val="20"/>
        </w:rPr>
      </w:r>
    </w:p>
    <w:p>
      <w:pPr>
        <w:pStyle w:val="Normal"/>
        <w:widowControl/>
        <w:jc w:val="center"/>
        <w:rPr>
          <w:rFonts w:ascii="Arial" w:hAnsi="Arial" w:cs="Arial"/>
          <w:b/>
          <w:sz w:val="20"/>
        </w:rPr>
      </w:pPr>
      <w:r>
        <w:rPr>
          <w:rFonts w:cs="Arial" w:ascii="Arial" w:hAnsi="Arial"/>
          <w:b/>
          <w:sz w:val="20"/>
        </w:rPr>
        <w:t>WORK ORDER NO. ____</w:t>
      </w:r>
    </w:p>
    <w:p>
      <w:pPr>
        <w:pStyle w:val="Normal"/>
        <w:widowControl/>
        <w:jc w:val="center"/>
        <w:rPr>
          <w:rFonts w:ascii="Arial" w:hAnsi="Arial" w:cs="Arial"/>
          <w:sz w:val="20"/>
        </w:rPr>
      </w:pPr>
      <w:r>
        <w:rPr>
          <w:rFonts w:cs="Arial" w:ascii="Arial" w:hAnsi="Arial"/>
          <w:b/>
          <w:sz w:val="22"/>
        </w:rPr>
        <w:t>Enron Global Markets</w:t>
      </w:r>
    </w:p>
    <w:p>
      <w:pPr>
        <w:pStyle w:val="Normal"/>
        <w:widowControl/>
        <w:rPr>
          <w:rFonts w:ascii="Arial" w:hAnsi="Arial" w:cs="Arial"/>
          <w:sz w:val="20"/>
        </w:rPr>
      </w:pPr>
      <w:r>
        <w:rPr>
          <w:rFonts w:cs="Arial" w:ascii="Arial" w:hAnsi="Arial"/>
          <w:sz w:val="20"/>
        </w:rPr>
      </w:r>
    </w:p>
    <w:p>
      <w:pPr>
        <w:pStyle w:val="HeadingBody2"/>
        <w:widowControl/>
        <w:ind w:start="0" w:end="0"/>
        <w:rPr/>
      </w:pPr>
      <w:r>
        <w:rPr/>
        <w:t xml:space="preserve">In accordance with the Trading Member Agreement by and between Envera and EGM, EGM hereby engages Envera to perform the following services for the stated fees in order to assess EGM’s system infrastructure and data formats and to connect EGM’s ERP System to the Envera Network. </w:t>
      </w:r>
    </w:p>
    <w:tbl>
      <w:tblPr>
        <w:tblW w:w="9576" w:type="dxa"/>
        <w:jc w:val="start"/>
        <w:tblInd w:w="0" w:type="dxa"/>
        <w:tblLayout w:type="fixed"/>
        <w:tblCellMar>
          <w:top w:w="0" w:type="dxa"/>
          <w:start w:w="108" w:type="dxa"/>
          <w:bottom w:w="0" w:type="dxa"/>
          <w:end w:w="108" w:type="dxa"/>
        </w:tblCellMar>
      </w:tblPr>
      <w:tblGrid>
        <w:gridCol w:w="4698"/>
        <w:gridCol w:w="180"/>
        <w:gridCol w:w="4680"/>
        <w:gridCol w:w="18"/>
      </w:tblGrid>
      <w:tr>
        <w:trPr/>
        <w:tc>
          <w:tcPr>
            <w:tcW w:w="9576" w:type="dxa"/>
            <w:gridSpan w:val="3"/>
            <w:tcBorders>
              <w:bottom w:val="single" w:sz="6" w:space="0" w:color="000000"/>
            </w:tcBorders>
          </w:tcPr>
          <w:p>
            <w:pPr>
              <w:pStyle w:val="Normal"/>
              <w:widowControl/>
              <w:rPr>
                <w:rFonts w:ascii="Arial" w:hAnsi="Arial" w:cs="Arial"/>
                <w:b/>
                <w:sz w:val="20"/>
              </w:rPr>
            </w:pPr>
            <w:r>
              <w:rPr>
                <w:rFonts w:cs="Arial" w:ascii="Arial" w:hAnsi="Arial"/>
                <w:b/>
                <w:sz w:val="20"/>
              </w:rPr>
              <w:t>1.  Team (Name and Title)</w:t>
            </w:r>
          </w:p>
          <w:p>
            <w:pPr>
              <w:pStyle w:val="Normal"/>
              <w:widowControl/>
              <w:rPr>
                <w:rFonts w:ascii="Arial" w:hAnsi="Arial" w:cs="Arial"/>
                <w:b/>
                <w:sz w:val="20"/>
              </w:rPr>
            </w:pPr>
            <w:r>
              <w:rPr>
                <w:rFonts w:cs="Arial" w:ascii="Arial" w:hAnsi="Arial"/>
                <w:b/>
                <w:sz w:val="20"/>
              </w:rPr>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jc w:val="center"/>
              <w:rPr>
                <w:rFonts w:ascii="Arial" w:hAnsi="Arial" w:cs="Arial"/>
                <w:b/>
                <w:sz w:val="20"/>
              </w:rPr>
            </w:pPr>
            <w:r>
              <w:rPr>
                <w:rFonts w:cs="Arial" w:ascii="Arial" w:hAnsi="Arial"/>
                <w:b/>
                <w:sz w:val="20"/>
              </w:rPr>
              <w:t>EGM:</w:t>
            </w:r>
          </w:p>
        </w:tc>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jc w:val="center"/>
              <w:rPr>
                <w:rFonts w:ascii="Arial" w:hAnsi="Arial" w:cs="Arial"/>
                <w:b/>
                <w:sz w:val="20"/>
              </w:rPr>
            </w:pPr>
            <w:r>
              <w:rPr>
                <w:rFonts w:cs="Arial" w:ascii="Arial" w:hAnsi="Arial"/>
                <w:b/>
                <w:sz w:val="20"/>
              </w:rPr>
              <w:t>Envera:</w:t>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b/>
                <w:sz w:val="20"/>
              </w:rPr>
            </w:pPr>
            <w:r>
              <w:rPr>
                <w:rFonts w:cs="Arial" w:ascii="Arial" w:hAnsi="Arial"/>
                <w:b/>
                <w:sz w:val="20"/>
              </w:rPr>
            </w:r>
          </w:p>
        </w:tc>
        <w:tc>
          <w:tcPr>
            <w:tcW w:w="469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sz w:val="20"/>
              </w:rPr>
            </w:pPr>
            <w:r>
              <w:rPr>
                <w:rFonts w:cs="Arial" w:ascii="Arial" w:hAnsi="Arial"/>
                <w:sz w:val="20"/>
              </w:rPr>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BodyText"/>
              <w:widowControl/>
              <w:tabs>
                <w:tab w:val="clear" w:pos="720"/>
                <w:tab w:val="left" w:pos="4320" w:leader="none"/>
                <w:tab w:val="left" w:pos="5040" w:leader="none"/>
                <w:tab w:val="left" w:pos="8640" w:leader="none"/>
              </w:tabs>
              <w:snapToGrid w:val="false"/>
              <w:spacing w:before="0" w:after="240"/>
              <w:rPr>
                <w:rFonts w:ascii="Arial" w:hAnsi="Arial" w:cs="Arial"/>
                <w:sz w:val="20"/>
              </w:rPr>
            </w:pPr>
            <w:r>
              <w:rPr>
                <w:rFonts w:cs="Arial" w:ascii="Arial" w:hAnsi="Arial"/>
                <w:sz w:val="20"/>
              </w:rPr>
            </w:r>
          </w:p>
        </w:tc>
        <w:tc>
          <w:tcPr>
            <w:tcW w:w="4698" w:type="dxa"/>
            <w:tcBorders>
              <w:top w:val="single" w:sz="6" w:space="0" w:color="000000"/>
              <w:start w:val="single" w:sz="6" w:space="0" w:color="000000"/>
              <w:bottom w:val="single" w:sz="6" w:space="0" w:color="000000"/>
              <w:end w:val="single" w:sz="6" w:space="0" w:color="000000"/>
            </w:tcBorders>
          </w:tcPr>
          <w:p>
            <w:pPr>
              <w:pStyle w:val="BodyText"/>
              <w:widowControl/>
              <w:tabs>
                <w:tab w:val="clear" w:pos="720"/>
                <w:tab w:val="left" w:pos="4320" w:leader="none"/>
                <w:tab w:val="left" w:pos="5040" w:leader="none"/>
                <w:tab w:val="left" w:pos="8640" w:leader="none"/>
              </w:tabs>
              <w:snapToGrid w:val="false"/>
              <w:spacing w:before="0" w:after="240"/>
              <w:rPr>
                <w:rFonts w:ascii="Arial" w:hAnsi="Arial" w:cs="Arial"/>
                <w:sz w:val="20"/>
              </w:rPr>
            </w:pPr>
            <w:r>
              <w:rPr>
                <w:rFonts w:cs="Arial" w:ascii="Arial" w:hAnsi="Arial"/>
                <w:sz w:val="20"/>
              </w:rPr>
            </w:r>
          </w:p>
        </w:tc>
      </w:tr>
      <w:tr>
        <w:trPr/>
        <w:tc>
          <w:tcPr>
            <w:tcW w:w="4878" w:type="dxa"/>
            <w:gridSpan w:val="2"/>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snapToGrid w:val="false"/>
              <w:rPr>
                <w:rFonts w:ascii="Arial" w:hAnsi="Arial" w:cs="Arial"/>
                <w:sz w:val="20"/>
                <w:u w:val="single"/>
              </w:rPr>
            </w:pPr>
            <w:r>
              <w:rPr>
                <w:rFonts w:cs="Arial" w:ascii="Arial" w:hAnsi="Arial"/>
                <w:sz w:val="20"/>
                <w:u w:val="single"/>
              </w:rPr>
            </w:r>
          </w:p>
        </w:tc>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4320" w:leader="none"/>
                <w:tab w:val="left" w:pos="5040" w:leader="none"/>
                <w:tab w:val="left" w:pos="8640" w:leader="none"/>
              </w:tabs>
              <w:snapToGrid w:val="false"/>
              <w:rPr>
                <w:rFonts w:ascii="Arial" w:hAnsi="Arial" w:cs="Arial"/>
                <w:sz w:val="20"/>
                <w:u w:val="single"/>
              </w:rPr>
            </w:pPr>
            <w:r>
              <w:rPr>
                <w:rFonts w:cs="Arial" w:ascii="Arial" w:hAnsi="Arial"/>
                <w:sz w:val="20"/>
                <w:u w:val="single"/>
              </w:rPr>
            </w:r>
          </w:p>
        </w:tc>
      </w:tr>
      <w:tr>
        <w:trPr/>
        <w:tc>
          <w:tcPr>
            <w:tcW w:w="9558" w:type="dxa"/>
            <w:gridSpan w:val="3"/>
            <w:tcBorders>
              <w:bottom w:val="single" w:sz="6" w:space="0" w:color="000000"/>
            </w:tcBorders>
          </w:tcPr>
          <w:p>
            <w:pPr>
              <w:pStyle w:val="Normal"/>
              <w:widowControl/>
              <w:snapToGrid w:val="false"/>
              <w:spacing w:before="120" w:after="120"/>
              <w:rPr>
                <w:rFonts w:ascii="Arial" w:hAnsi="Arial" w:cs="Arial"/>
                <w:b/>
                <w:sz w:val="20"/>
                <w:u w:val="single"/>
              </w:rPr>
            </w:pPr>
            <w:r>
              <w:rPr>
                <w:rFonts w:cs="Arial" w:ascii="Arial" w:hAnsi="Arial"/>
                <w:b/>
                <w:sz w:val="20"/>
                <w:u w:val="single"/>
              </w:rPr>
            </w:r>
          </w:p>
          <w:p>
            <w:pPr>
              <w:pStyle w:val="Normal"/>
              <w:widowControl/>
              <w:spacing w:before="120" w:after="120"/>
              <w:rPr>
                <w:rFonts w:ascii="Arial" w:hAnsi="Arial" w:cs="Arial"/>
                <w:b/>
                <w:sz w:val="20"/>
              </w:rPr>
            </w:pPr>
            <w:r>
              <w:rPr>
                <w:rFonts w:cs="Arial" w:ascii="Arial" w:hAnsi="Arial"/>
                <w:b/>
                <w:sz w:val="20"/>
              </w:rPr>
              <w:t xml:space="preserve">2.  Description of Services.  </w:t>
            </w:r>
            <w:r>
              <w:rPr>
                <w:rFonts w:cs="Arial" w:ascii="Arial" w:hAnsi="Arial"/>
                <w:sz w:val="20"/>
              </w:rPr>
              <w:t>Good faith, commercially reasonable assistance with the following:</w:t>
            </w:r>
          </w:p>
        </w:tc>
      </w:tr>
      <w:tr>
        <w:trPr/>
        <w:tc>
          <w:tcPr>
            <w:tcW w:w="9558" w:type="dxa"/>
            <w:gridSpan w:val="3"/>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rPr>
                <w:rFonts w:ascii="Arial" w:hAnsi="Arial" w:cs="Arial"/>
                <w:sz w:val="20"/>
              </w:rPr>
            </w:pPr>
            <w:r>
              <w:rPr>
                <w:rFonts w:cs="Arial" w:ascii="Arial" w:hAnsi="Arial"/>
                <w:sz w:val="20"/>
              </w:rPr>
              <w:t>a)</w:t>
              <w:tab/>
            </w:r>
          </w:p>
        </w:tc>
      </w:tr>
      <w:tr>
        <w:trPr/>
        <w:tc>
          <w:tcPr>
            <w:tcW w:w="9558" w:type="dxa"/>
            <w:gridSpan w:val="3"/>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rPr>
                <w:rFonts w:ascii="Arial" w:hAnsi="Arial" w:cs="Arial"/>
                <w:sz w:val="20"/>
              </w:rPr>
            </w:pPr>
            <w:r>
              <w:rPr>
                <w:rFonts w:cs="Arial" w:ascii="Arial" w:hAnsi="Arial"/>
                <w:sz w:val="20"/>
              </w:rPr>
              <w:t>b)</w:t>
              <w:tab/>
            </w:r>
          </w:p>
        </w:tc>
      </w:tr>
      <w:tr>
        <w:trPr/>
        <w:tc>
          <w:tcPr>
            <w:tcW w:w="9558" w:type="dxa"/>
            <w:gridSpan w:val="3"/>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rPr>
                <w:rFonts w:ascii="Arial" w:hAnsi="Arial" w:cs="Arial"/>
                <w:sz w:val="20"/>
              </w:rPr>
            </w:pPr>
            <w:r>
              <w:rPr>
                <w:rFonts w:cs="Arial" w:ascii="Arial" w:hAnsi="Arial"/>
                <w:sz w:val="20"/>
              </w:rPr>
              <w:t>c)</w:t>
              <w:tab/>
            </w:r>
          </w:p>
        </w:tc>
      </w:tr>
      <w:tr>
        <w:trPr/>
        <w:tc>
          <w:tcPr>
            <w:tcW w:w="9558" w:type="dxa"/>
            <w:gridSpan w:val="3"/>
            <w:tcBorders>
              <w:top w:val="single" w:sz="6" w:space="0" w:color="000000"/>
              <w:bottom w:val="single" w:sz="6" w:space="0" w:color="000000"/>
            </w:tcBorders>
          </w:tcPr>
          <w:p>
            <w:pPr>
              <w:pStyle w:val="Normal"/>
              <w:widowControl/>
              <w:snapToGrid w:val="false"/>
              <w:spacing w:before="120" w:after="120"/>
              <w:rPr>
                <w:rFonts w:ascii="Arial" w:hAnsi="Arial" w:cs="Arial"/>
                <w:sz w:val="20"/>
              </w:rPr>
            </w:pPr>
            <w:r>
              <w:rPr>
                <w:rFonts w:cs="Arial" w:ascii="Arial" w:hAnsi="Arial"/>
                <w:sz w:val="20"/>
              </w:rPr>
            </w:r>
          </w:p>
        </w:tc>
      </w:tr>
      <w:tr>
        <w:trPr/>
        <w:tc>
          <w:tcPr>
            <w:tcW w:w="4698" w:type="dxa"/>
            <w:tcBorders>
              <w:bottom w:val="single" w:sz="6" w:space="0" w:color="000000"/>
            </w:tcBorders>
          </w:tcPr>
          <w:p>
            <w:pPr>
              <w:pStyle w:val="Normal"/>
              <w:keepNext w:val="true"/>
              <w:keepLines/>
              <w:widowControl/>
              <w:spacing w:before="120" w:after="120"/>
              <w:rPr>
                <w:rFonts w:ascii="Arial" w:hAnsi="Arial" w:cs="Arial"/>
                <w:sz w:val="20"/>
              </w:rPr>
            </w:pPr>
            <w:r>
              <w:rPr>
                <w:rFonts w:cs="Arial" w:ascii="Arial" w:hAnsi="Arial"/>
                <w:b/>
                <w:sz w:val="20"/>
              </w:rPr>
              <w:t>3.  Fees</w:t>
            </w:r>
          </w:p>
        </w:tc>
        <w:tc>
          <w:tcPr>
            <w:tcW w:w="4860" w:type="dxa"/>
            <w:gridSpan w:val="2"/>
            <w:tcBorders>
              <w:bottom w:val="single" w:sz="6" w:space="0" w:color="000000"/>
            </w:tcBorders>
          </w:tcPr>
          <w:p>
            <w:pPr>
              <w:pStyle w:val="Normal"/>
              <w:keepNext w:val="true"/>
              <w:keepLines/>
              <w:widowControl/>
              <w:snapToGrid w:val="false"/>
              <w:spacing w:before="120" w:after="120"/>
              <w:rPr>
                <w:rFonts w:ascii="Arial" w:hAnsi="Arial" w:cs="Arial"/>
                <w:sz w:val="20"/>
              </w:rPr>
            </w:pPr>
            <w:r>
              <w:rPr>
                <w:rFonts w:cs="Arial" w:ascii="Arial" w:hAnsi="Arial"/>
                <w:sz w:val="20"/>
              </w:rPr>
            </w:r>
          </w:p>
        </w:tc>
      </w:tr>
      <w:tr>
        <w:trPr/>
        <w:tc>
          <w:tcPr>
            <w:tcW w:w="4698"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360" w:leader="none"/>
              </w:tabs>
              <w:spacing w:before="0" w:after="60"/>
              <w:ind w:hanging="360" w:start="360" w:end="0"/>
              <w:rPr>
                <w:rFonts w:ascii="Arial" w:hAnsi="Arial" w:cs="Arial"/>
                <w:sz w:val="20"/>
              </w:rPr>
            </w:pPr>
            <w:r>
              <w:rPr>
                <w:rFonts w:cs="Arial" w:ascii="Arial" w:hAnsi="Arial"/>
                <w:sz w:val="20"/>
              </w:rPr>
              <w:t>a)</w:t>
              <w:tab/>
              <w:t>Fees:  for professional services</w:t>
            </w:r>
          </w:p>
        </w:tc>
        <w:tc>
          <w:tcPr>
            <w:tcW w:w="4860" w:type="dxa"/>
            <w:gridSpan w:val="2"/>
            <w:tcBorders>
              <w:top w:val="single" w:sz="6" w:space="0" w:color="000000"/>
              <w:start w:val="single" w:sz="6" w:space="0" w:color="000000"/>
              <w:bottom w:val="single" w:sz="6" w:space="0" w:color="000000"/>
              <w:end w:val="single" w:sz="6" w:space="0" w:color="000000"/>
            </w:tcBorders>
          </w:tcPr>
          <w:p>
            <w:pPr>
              <w:pStyle w:val="Normal"/>
              <w:keepNext w:val="true"/>
              <w:keepLines/>
              <w:widowControl/>
              <w:spacing w:before="0" w:after="60"/>
              <w:rPr>
                <w:rFonts w:ascii="Arial" w:hAnsi="Arial" w:cs="Arial"/>
                <w:sz w:val="20"/>
              </w:rPr>
            </w:pPr>
            <w:r>
              <w:rPr>
                <w:rFonts w:cs="Arial" w:ascii="Arial" w:hAnsi="Arial"/>
                <w:sz w:val="20"/>
              </w:rPr>
              <w:t>$250 per hour per person, but total fees under this Work Order shall not exceed $_________</w:t>
            </w:r>
          </w:p>
        </w:tc>
      </w:tr>
      <w:tr>
        <w:trPr/>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ind w:hanging="360" w:start="360" w:end="0"/>
              <w:rPr>
                <w:rFonts w:ascii="Arial" w:hAnsi="Arial" w:cs="Arial"/>
                <w:sz w:val="20"/>
              </w:rPr>
            </w:pPr>
            <w:r>
              <w:rPr>
                <w:rFonts w:cs="Arial" w:ascii="Arial" w:hAnsi="Arial"/>
                <w:sz w:val="20"/>
              </w:rPr>
              <w:t>b)</w:t>
              <w:tab/>
              <w:t>Fees due:</w:t>
            </w:r>
          </w:p>
        </w:tc>
        <w:tc>
          <w:tcPr>
            <w:tcW w:w="4860" w:type="dxa"/>
            <w:gridSpan w:val="2"/>
            <w:tcBorders>
              <w:top w:val="single" w:sz="6" w:space="0" w:color="000000"/>
              <w:start w:val="single" w:sz="6" w:space="0" w:color="000000"/>
              <w:bottom w:val="single" w:sz="6" w:space="0" w:color="000000"/>
              <w:end w:val="single" w:sz="6" w:space="0" w:color="000000"/>
            </w:tcBorders>
          </w:tcPr>
          <w:p>
            <w:pPr>
              <w:pStyle w:val="Normal"/>
              <w:widowControl/>
              <w:spacing w:before="0" w:after="60"/>
              <w:rPr>
                <w:rFonts w:ascii="Arial" w:hAnsi="Arial" w:cs="Arial"/>
                <w:sz w:val="20"/>
              </w:rPr>
            </w:pPr>
            <w:r>
              <w:rPr>
                <w:rFonts w:cs="Arial" w:ascii="Arial" w:hAnsi="Arial"/>
                <w:sz w:val="20"/>
              </w:rPr>
              <w:t>Within 30 days of EGM’s receipt of invoice</w:t>
            </w:r>
          </w:p>
        </w:tc>
      </w:tr>
      <w:tr>
        <w:trPr/>
        <w:tc>
          <w:tcPr>
            <w:tcW w:w="469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360" w:leader="none"/>
              </w:tabs>
              <w:spacing w:before="0" w:after="60"/>
              <w:ind w:hanging="360" w:start="360" w:end="0"/>
              <w:rPr>
                <w:rFonts w:ascii="Arial" w:hAnsi="Arial" w:cs="Arial"/>
                <w:sz w:val="20"/>
              </w:rPr>
            </w:pPr>
            <w:r>
              <w:rPr>
                <w:rFonts w:cs="Arial" w:ascii="Arial" w:hAnsi="Arial"/>
                <w:sz w:val="20"/>
              </w:rPr>
              <w:t>c)</w:t>
              <w:tab/>
              <w:t>Expenses</w:t>
            </w:r>
          </w:p>
        </w:tc>
        <w:tc>
          <w:tcPr>
            <w:tcW w:w="4860" w:type="dxa"/>
            <w:gridSpan w:val="2"/>
            <w:tcBorders>
              <w:top w:val="single" w:sz="6" w:space="0" w:color="000000"/>
              <w:start w:val="single" w:sz="6" w:space="0" w:color="000000"/>
              <w:bottom w:val="single" w:sz="6" w:space="0" w:color="000000"/>
              <w:end w:val="single" w:sz="6" w:space="0" w:color="000000"/>
            </w:tcBorders>
          </w:tcPr>
          <w:p>
            <w:pPr>
              <w:pStyle w:val="Normal"/>
              <w:widowControl/>
              <w:spacing w:before="0" w:after="60"/>
              <w:rPr>
                <w:rFonts w:ascii="Arial" w:hAnsi="Arial" w:cs="Arial"/>
                <w:sz w:val="20"/>
              </w:rPr>
            </w:pPr>
            <w:r>
              <w:rPr>
                <w:rFonts w:cs="Arial" w:ascii="Arial" w:hAnsi="Arial"/>
                <w:sz w:val="20"/>
              </w:rPr>
              <w:t>Reasonable out-of-pocket expenses, subject to the prior approval of EGM</w:t>
            </w:r>
          </w:p>
        </w:tc>
      </w:tr>
    </w:tbl>
    <w:p>
      <w:pPr>
        <w:pStyle w:val="HeadingBase"/>
        <w:keepLines/>
        <w:widowControl/>
        <w:rPr/>
      </w:pPr>
      <w:r>
        <w:rPr>
          <w:rFonts w:cs="Arial" w:ascii="Arial" w:hAnsi="Arial"/>
          <w:b/>
          <w:sz w:val="20"/>
        </w:rPr>
        <w:t xml:space="preserve">WITNESS </w:t>
      </w:r>
      <w:r>
        <w:rPr/>
        <w:t>the execution of this Work Order as of the day and year set forth below.</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ingBase"/>
              <w:keepLines/>
              <w:widowControl/>
              <w:spacing w:before="240" w:after="0"/>
              <w:rPr>
                <w:rFonts w:ascii="Arial" w:hAnsi="Arial" w:cs="Arial"/>
                <w:b/>
                <w:sz w:val="20"/>
              </w:rPr>
            </w:pPr>
            <w:r>
              <w:rPr>
                <w:rFonts w:cs="Arial" w:ascii="Arial" w:hAnsi="Arial"/>
                <w:b/>
                <w:sz w:val="20"/>
              </w:rPr>
              <w:t>ENVERA LLC</w:t>
            </w:r>
          </w:p>
          <w:p>
            <w:pPr>
              <w:pStyle w:val="HeadingBase"/>
              <w:keepLines/>
              <w:widowControl/>
              <w:spacing w:before="240" w:after="0"/>
              <w:rPr>
                <w:rFonts w:ascii="Arial" w:hAnsi="Arial" w:cs="Arial"/>
                <w:b/>
                <w:sz w:val="20"/>
              </w:rPr>
            </w:pPr>
            <w:r>
              <w:rPr>
                <w:rFonts w:cs="Arial" w:ascii="Arial" w:hAnsi="Arial"/>
                <w:b/>
                <w:sz w:val="20"/>
              </w:rPr>
            </w:r>
          </w:p>
        </w:tc>
        <w:tc>
          <w:tcPr>
            <w:tcW w:w="4878" w:type="dxa"/>
            <w:tcBorders/>
          </w:tcPr>
          <w:p>
            <w:pPr>
              <w:pStyle w:val="HeadingBase"/>
              <w:keepLines/>
              <w:widowControl/>
              <w:spacing w:before="240" w:after="0"/>
              <w:rPr>
                <w:rFonts w:ascii="Arial" w:hAnsi="Arial" w:cs="Arial"/>
                <w:b/>
                <w:sz w:val="20"/>
              </w:rPr>
            </w:pPr>
            <w:r>
              <w:rPr>
                <w:rFonts w:cs="Arial" w:ascii="Arial" w:hAnsi="Arial"/>
                <w:b/>
                <w:sz w:val="20"/>
              </w:rPr>
              <w:t>ENRON GLOBAL MARKETS LLC</w:t>
            </w:r>
          </w:p>
        </w:tc>
      </w:tr>
      <w:tr>
        <w:trPr/>
        <w:tc>
          <w:tcPr>
            <w:tcW w:w="4698" w:type="dxa"/>
            <w:tcBorders/>
          </w:tcPr>
          <w:p>
            <w:pPr>
              <w:pStyle w:val="HeadingBase"/>
              <w:keepLines/>
              <w:widowControl/>
              <w:spacing w:before="240" w:after="0"/>
              <w:rPr>
                <w:rFonts w:ascii="Arial" w:hAnsi="Arial" w:cs="Arial"/>
                <w:sz w:val="20"/>
              </w:rPr>
            </w:pPr>
            <w:r>
              <w:rPr>
                <w:rFonts w:cs="Arial" w:ascii="Arial" w:hAnsi="Arial"/>
                <w:sz w:val="20"/>
              </w:rPr>
              <w:t xml:space="preserve">By: </w:t>
            </w:r>
            <w:r>
              <w:rPr>
                <w:rFonts w:cs="Arial" w:ascii="Arial" w:hAnsi="Arial"/>
                <w:sz w:val="20"/>
                <w:u w:val="single"/>
              </w:rPr>
              <w:tab/>
              <w:tab/>
              <w:tab/>
              <w:tab/>
              <w:tab/>
              <w:tab/>
            </w:r>
          </w:p>
        </w:tc>
        <w:tc>
          <w:tcPr>
            <w:tcW w:w="4878" w:type="dxa"/>
            <w:tcBorders/>
          </w:tcPr>
          <w:p>
            <w:pPr>
              <w:pStyle w:val="HeadingBase"/>
              <w:keepLines/>
              <w:widowControl/>
              <w:spacing w:before="240" w:after="0"/>
              <w:rPr>
                <w:rFonts w:ascii="Arial" w:hAnsi="Arial" w:cs="Arial"/>
                <w:sz w:val="20"/>
              </w:rPr>
            </w:pPr>
            <w:r>
              <w:rPr>
                <w:rFonts w:cs="Arial" w:ascii="Arial" w:hAnsi="Arial"/>
                <w:sz w:val="20"/>
              </w:rPr>
              <w:t xml:space="preserve">By: </w:t>
            </w:r>
            <w:r>
              <w:rPr>
                <w:rFonts w:cs="Arial" w:ascii="Arial" w:hAnsi="Arial"/>
                <w:sz w:val="20"/>
                <w:u w:val="single"/>
              </w:rPr>
              <w:tab/>
              <w:tab/>
              <w:tab/>
              <w:tab/>
              <w:tab/>
              <w:tab/>
            </w:r>
          </w:p>
        </w:tc>
      </w:tr>
      <w:tr>
        <w:trPr/>
        <w:tc>
          <w:tcPr>
            <w:tcW w:w="4698" w:type="dxa"/>
            <w:tcBorders/>
          </w:tcPr>
          <w:p>
            <w:pPr>
              <w:pStyle w:val="HeadingBase"/>
              <w:keepLines/>
              <w:widowControl/>
              <w:spacing w:before="240" w:after="0"/>
              <w:rPr>
                <w:rFonts w:ascii="Arial" w:hAnsi="Arial" w:cs="Arial"/>
                <w:sz w:val="20"/>
              </w:rPr>
            </w:pPr>
            <w:r>
              <w:rPr>
                <w:rFonts w:cs="Arial" w:ascii="Arial" w:hAnsi="Arial"/>
                <w:sz w:val="20"/>
              </w:rPr>
              <w:t xml:space="preserve">Name: </w:t>
            </w:r>
            <w:r>
              <w:rPr>
                <w:rFonts w:cs="Arial" w:ascii="Arial" w:hAnsi="Arial"/>
                <w:sz w:val="20"/>
                <w:u w:val="single"/>
              </w:rPr>
              <w:tab/>
              <w:tab/>
              <w:tab/>
              <w:tab/>
              <w:tab/>
              <w:tab/>
            </w:r>
          </w:p>
        </w:tc>
        <w:tc>
          <w:tcPr>
            <w:tcW w:w="4878" w:type="dxa"/>
            <w:tcBorders/>
          </w:tcPr>
          <w:p>
            <w:pPr>
              <w:pStyle w:val="HeadingBase"/>
              <w:keepLines/>
              <w:widowControl/>
              <w:spacing w:before="240" w:after="0"/>
              <w:rPr>
                <w:rFonts w:ascii="Arial" w:hAnsi="Arial" w:cs="Arial"/>
                <w:sz w:val="20"/>
              </w:rPr>
            </w:pPr>
            <w:r>
              <w:rPr>
                <w:rFonts w:cs="Arial" w:ascii="Arial" w:hAnsi="Arial"/>
                <w:sz w:val="20"/>
              </w:rPr>
              <w:t>Name:</w:t>
            </w:r>
            <w:r>
              <w:rPr>
                <w:rFonts w:cs="Arial" w:ascii="Arial" w:hAnsi="Arial"/>
                <w:sz w:val="20"/>
                <w:u w:val="single"/>
              </w:rPr>
              <w:t xml:space="preserve"> </w:t>
              <w:tab/>
              <w:tab/>
              <w:tab/>
              <w:tab/>
              <w:tab/>
              <w:tab/>
            </w:r>
          </w:p>
        </w:tc>
      </w:tr>
      <w:tr>
        <w:trPr/>
        <w:tc>
          <w:tcPr>
            <w:tcW w:w="4698" w:type="dxa"/>
            <w:tcBorders/>
          </w:tcPr>
          <w:p>
            <w:pPr>
              <w:pStyle w:val="HeadingBase"/>
              <w:keepLines/>
              <w:widowControl/>
              <w:spacing w:before="240" w:after="0"/>
              <w:rPr>
                <w:rFonts w:ascii="Arial" w:hAnsi="Arial" w:cs="Arial"/>
                <w:sz w:val="20"/>
              </w:rPr>
            </w:pPr>
            <w:r>
              <w:rPr>
                <w:rFonts w:cs="Arial" w:ascii="Arial" w:hAnsi="Arial"/>
                <w:sz w:val="20"/>
              </w:rPr>
              <w:t xml:space="preserve">Title: </w:t>
            </w:r>
            <w:r>
              <w:rPr>
                <w:rFonts w:cs="Arial" w:ascii="Arial" w:hAnsi="Arial"/>
                <w:sz w:val="20"/>
                <w:u w:val="single"/>
              </w:rPr>
              <w:tab/>
              <w:tab/>
              <w:tab/>
              <w:tab/>
              <w:tab/>
              <w:tab/>
            </w:r>
          </w:p>
        </w:tc>
        <w:tc>
          <w:tcPr>
            <w:tcW w:w="4878" w:type="dxa"/>
            <w:tcBorders/>
          </w:tcPr>
          <w:p>
            <w:pPr>
              <w:pStyle w:val="HeadingBase"/>
              <w:keepLines/>
              <w:widowControl/>
              <w:spacing w:before="240" w:after="0"/>
              <w:rPr>
                <w:rFonts w:ascii="Arial" w:hAnsi="Arial" w:cs="Arial"/>
                <w:sz w:val="20"/>
              </w:rPr>
            </w:pPr>
            <w:r>
              <w:rPr>
                <w:rFonts w:cs="Arial" w:ascii="Arial" w:hAnsi="Arial"/>
                <w:sz w:val="20"/>
              </w:rPr>
              <w:t>Title:</w:t>
            </w:r>
            <w:r>
              <w:rPr>
                <w:rFonts w:cs="Arial" w:ascii="Arial" w:hAnsi="Arial"/>
                <w:sz w:val="20"/>
                <w:u w:val="single"/>
              </w:rPr>
              <w:t xml:space="preserve"> </w:t>
              <w:tab/>
              <w:tab/>
              <w:tab/>
              <w:tab/>
              <w:tab/>
              <w:tab/>
            </w:r>
          </w:p>
        </w:tc>
      </w:tr>
      <w:tr>
        <w:trPr/>
        <w:tc>
          <w:tcPr>
            <w:tcW w:w="4698" w:type="dxa"/>
            <w:tcBorders/>
          </w:tcPr>
          <w:p>
            <w:pPr>
              <w:pStyle w:val="HeadingBase"/>
              <w:keepLines/>
              <w:widowControl/>
              <w:spacing w:before="240" w:after="0"/>
              <w:rPr>
                <w:rFonts w:ascii="Arial" w:hAnsi="Arial" w:cs="Arial"/>
                <w:sz w:val="20"/>
              </w:rPr>
            </w:pPr>
            <w:r>
              <w:rPr>
                <w:rFonts w:cs="Arial" w:ascii="Arial" w:hAnsi="Arial"/>
                <w:sz w:val="20"/>
              </w:rPr>
              <w:t xml:space="preserve">Date: </w:t>
            </w:r>
            <w:r>
              <w:rPr>
                <w:rFonts w:cs="Arial" w:ascii="Arial" w:hAnsi="Arial"/>
                <w:sz w:val="20"/>
                <w:u w:val="single"/>
              </w:rPr>
              <w:tab/>
              <w:tab/>
              <w:tab/>
              <w:tab/>
              <w:tab/>
              <w:tab/>
            </w:r>
          </w:p>
        </w:tc>
        <w:tc>
          <w:tcPr>
            <w:tcW w:w="4878" w:type="dxa"/>
            <w:tcBorders/>
          </w:tcPr>
          <w:p>
            <w:pPr>
              <w:pStyle w:val="HeadingBase"/>
              <w:keepLines/>
              <w:widowControl/>
              <w:spacing w:before="240" w:after="0"/>
              <w:rPr>
                <w:rFonts w:ascii="Arial" w:hAnsi="Arial" w:cs="Arial"/>
                <w:sz w:val="20"/>
              </w:rPr>
            </w:pPr>
            <w:r>
              <w:rPr>
                <w:rFonts w:cs="Arial" w:ascii="Arial" w:hAnsi="Arial"/>
                <w:sz w:val="20"/>
              </w:rPr>
              <w:t xml:space="preserve">Date: </w:t>
            </w:r>
            <w:r>
              <w:rPr>
                <w:rFonts w:cs="Arial" w:ascii="Arial" w:hAnsi="Arial"/>
                <w:sz w:val="20"/>
                <w:u w:val="single"/>
              </w:rPr>
              <w:tab/>
              <w:tab/>
              <w:tab/>
              <w:tab/>
              <w:tab/>
              <w:tab/>
            </w:r>
          </w:p>
        </w:tc>
      </w:tr>
    </w:tbl>
    <w:p>
      <w:pPr>
        <w:pStyle w:val="Normal"/>
        <w:widowControl/>
        <w:numPr>
          <w:ilvl w:val="0"/>
          <w:numId w:val="0"/>
        </w:numPr>
        <w:jc w:val="center"/>
        <w:outlineLvl w:val="0"/>
        <w:rPr>
          <w:rFonts w:ascii="Arial" w:hAnsi="Arial" w:cs="Arial"/>
          <w:b/>
        </w:rPr>
      </w:pPr>
      <w:r>
        <w:br w:type="page"/>
      </w:r>
      <w:r>
        <w:rPr>
          <w:rFonts w:cs="Arial" w:ascii="Arial" w:hAnsi="Arial"/>
          <w:b/>
        </w:rPr>
        <w:t>EXHIBIT A</w:t>
      </w:r>
    </w:p>
    <w:p>
      <w:pPr>
        <w:pStyle w:val="H3"/>
        <w:widowControl/>
        <w:numPr>
          <w:ilvl w:val="0"/>
          <w:numId w:val="0"/>
        </w:numPr>
        <w:jc w:val="center"/>
        <w:outlineLvl w:val="0"/>
        <w:rPr>
          <w:rFonts w:ascii="Arial" w:hAnsi="Arial" w:cs="Arial"/>
          <w:b w:val="false"/>
          <w:sz w:val="24"/>
        </w:rPr>
      </w:pPr>
      <w:r>
        <w:rPr>
          <w:rFonts w:cs="Arial" w:ascii="Arial" w:hAnsi="Arial"/>
          <w:sz w:val="24"/>
        </w:rPr>
        <w:t>Envera Network Terms and Conditions</w:t>
      </w:r>
    </w:p>
    <w:p>
      <w:pPr>
        <w:pStyle w:val="Normal"/>
        <w:widowControl/>
        <w:ind w:start="360" w:end="0"/>
        <w:jc w:val="both"/>
        <w:rPr>
          <w:rFonts w:ascii="Arial" w:hAnsi="Arial" w:cs="Arial"/>
          <w:b/>
          <w:sz w:val="24"/>
        </w:rPr>
      </w:pPr>
      <w:r>
        <w:rPr>
          <w:rFonts w:cs="Arial" w:ascii="Arial" w:hAnsi="Arial"/>
          <w:b/>
          <w:sz w:val="24"/>
        </w:rPr>
      </w:r>
    </w:p>
    <w:p>
      <w:pPr>
        <w:sectPr>
          <w:type w:val="continuous"/>
          <w:pgSz w:w="12240" w:h="15840"/>
          <w:pgMar w:left="1296" w:right="1296" w:gutter="0" w:header="0" w:top="1152" w:footer="720" w:bottom="1152"/>
          <w:formProt w:val="false"/>
          <w:textDirection w:val="lrTb"/>
          <w:docGrid w:type="default" w:linePitch="360" w:charSpace="0"/>
        </w:sectPr>
      </w:pPr>
    </w:p>
    <w:p>
      <w:pPr>
        <w:pStyle w:val="BodyText"/>
        <w:widowControl/>
        <w:spacing w:before="0" w:after="120"/>
        <w:ind w:hanging="0" w:end="0"/>
        <w:jc w:val="both"/>
        <w:rPr>
          <w:rFonts w:ascii="Arial" w:hAnsi="Arial" w:cs="Arial"/>
          <w:sz w:val="20"/>
        </w:rPr>
      </w:pPr>
      <w:r>
        <w:rPr>
          <w:rFonts w:cs="Arial" w:ascii="Arial" w:hAnsi="Arial"/>
          <w:b/>
          <w:sz w:val="20"/>
        </w:rPr>
        <w:t>1.</w:t>
        <w:tab/>
        <w:t>Definitions.</w:t>
      </w:r>
    </w:p>
    <w:p>
      <w:pPr>
        <w:pStyle w:val="BodyText"/>
        <w:widowControl/>
        <w:spacing w:before="0" w:after="120"/>
        <w:ind w:hanging="0" w:start="720" w:end="0"/>
        <w:jc w:val="both"/>
        <w:rPr/>
      </w:pPr>
      <w:r>
        <w:rPr>
          <w:rFonts w:cs="Arial" w:ascii="Arial" w:hAnsi="Arial"/>
          <w:sz w:val="20"/>
        </w:rPr>
        <w:t>(a)</w:t>
        <w:tab/>
        <w:t>“</w:t>
      </w:r>
      <w:r>
        <w:rPr>
          <w:rFonts w:cs="Arial" w:ascii="Arial" w:hAnsi="Arial"/>
          <w:sz w:val="20"/>
          <w:u w:val="single"/>
        </w:rPr>
        <w:t>Affiliate</w:t>
      </w:r>
      <w:r>
        <w:rPr>
          <w:rFonts w:cs="Arial" w:ascii="Arial" w:hAnsi="Arial"/>
          <w:sz w:val="20"/>
        </w:rPr>
        <w:t>” means, with respect to EGM, any entity which, whether directly or indirectly, controls, is controlled by, or is under common control with EGM or Enron Corp.  For purposes of this definition, “control” means ownership, directly or indirectly, of more than fifty percent (50%) of the voting shares or other equity interests of an entity.</w:t>
      </w:r>
    </w:p>
    <w:p>
      <w:pPr>
        <w:pStyle w:val="BodyText"/>
        <w:widowControl/>
        <w:spacing w:before="0" w:after="120"/>
        <w:ind w:hanging="0" w:start="720" w:end="0"/>
        <w:jc w:val="both"/>
        <w:rPr/>
      </w:pPr>
      <w:r>
        <w:rPr>
          <w:rFonts w:cs="Arial" w:ascii="Arial" w:hAnsi="Arial"/>
          <w:sz w:val="20"/>
        </w:rPr>
        <w:t>(b)</w:t>
        <w:tab/>
        <w:t>“</w:t>
      </w:r>
      <w:r>
        <w:rPr>
          <w:rFonts w:cs="Arial" w:ascii="Arial" w:hAnsi="Arial"/>
          <w:sz w:val="20"/>
          <w:u w:val="single"/>
        </w:rPr>
        <w:t>Basic Transaction Clearing Services</w:t>
      </w:r>
      <w:r>
        <w:rPr>
          <w:rFonts w:cs="Arial" w:ascii="Arial" w:hAnsi="Arial"/>
          <w:sz w:val="20"/>
        </w:rPr>
        <w:t xml:space="preserve">” means Transaction Clearing Services utilizing the electronic document types set forth on </w:t>
      </w:r>
      <w:r>
        <w:rPr>
          <w:rFonts w:cs="Arial" w:ascii="Arial" w:hAnsi="Arial"/>
          <w:sz w:val="20"/>
          <w:u w:val="single"/>
        </w:rPr>
        <w:t>Exhibit D</w:t>
      </w:r>
      <w:r>
        <w:rPr>
          <w:rFonts w:cs="Arial" w:ascii="Arial" w:hAnsi="Arial"/>
          <w:sz w:val="20"/>
        </w:rPr>
        <w:t xml:space="preserve"> to the Trading Member Agreement, and any other electronic document types that Envera may add or support over the Envera Network from time to time.</w:t>
      </w:r>
    </w:p>
    <w:p>
      <w:pPr>
        <w:pStyle w:val="BodyText"/>
        <w:widowControl/>
        <w:spacing w:before="0" w:after="120"/>
        <w:ind w:hanging="0" w:start="720" w:end="0"/>
        <w:jc w:val="both"/>
        <w:rPr/>
      </w:pPr>
      <w:r>
        <w:rPr>
          <w:rFonts w:cs="Arial" w:ascii="Arial" w:hAnsi="Arial"/>
          <w:sz w:val="20"/>
        </w:rPr>
        <w:t>(c)</w:t>
        <w:tab/>
        <w:t>“</w:t>
      </w:r>
      <w:r>
        <w:rPr>
          <w:rFonts w:cs="Arial" w:ascii="Arial" w:hAnsi="Arial"/>
          <w:sz w:val="20"/>
          <w:u w:val="single"/>
        </w:rPr>
        <w:t>Board</w:t>
      </w:r>
      <w:r>
        <w:rPr>
          <w:rFonts w:cs="Arial" w:ascii="Arial" w:hAnsi="Arial"/>
          <w:sz w:val="20"/>
        </w:rPr>
        <w:t>” means the Envera general Board of Directors, sitting without any Director appointed by the Member to a claim or controversy being decided by the Board of Directors under these Network Terms and Conditions.</w:t>
      </w:r>
    </w:p>
    <w:p>
      <w:pPr>
        <w:pStyle w:val="BodyText"/>
        <w:widowControl/>
        <w:spacing w:before="0" w:after="120"/>
        <w:ind w:hanging="0" w:start="720" w:end="0"/>
        <w:jc w:val="both"/>
        <w:rPr/>
      </w:pPr>
      <w:r>
        <w:rPr>
          <w:rFonts w:cs="Arial" w:ascii="Arial" w:hAnsi="Arial"/>
          <w:sz w:val="20"/>
        </w:rPr>
        <w:t>(d)</w:t>
        <w:tab/>
      </w:r>
      <w:r>
        <w:rPr>
          <w:rFonts w:cs="Arial" w:ascii="Arial" w:hAnsi="Arial"/>
          <w:color w:val="000000"/>
          <w:sz w:val="20"/>
        </w:rPr>
        <w:t>“</w:t>
      </w:r>
      <w:r>
        <w:rPr>
          <w:rFonts w:cs="Arial" w:ascii="Arial" w:hAnsi="Arial"/>
          <w:color w:val="000000"/>
          <w:sz w:val="20"/>
          <w:u w:val="single"/>
        </w:rPr>
        <w:t>Confidential Information</w:t>
      </w:r>
      <w:r>
        <w:rPr>
          <w:rFonts w:cs="Arial" w:ascii="Arial" w:hAnsi="Arial"/>
          <w:color w:val="000000"/>
          <w:sz w:val="20"/>
        </w:rPr>
        <w:t>” means all EGM Information, EGM Proprietary Properties, Envera Proprietary Properties, and information exchanged between Members over the Envera Network pursuant to Member Arrangements.</w:t>
      </w:r>
    </w:p>
    <w:p>
      <w:pPr>
        <w:pStyle w:val="BodyText"/>
        <w:widowControl/>
        <w:spacing w:before="0" w:after="120"/>
        <w:ind w:hanging="0" w:start="720" w:end="0"/>
        <w:jc w:val="both"/>
        <w:rPr/>
      </w:pPr>
      <w:r>
        <w:rPr>
          <w:rFonts w:cs="Arial" w:ascii="Arial" w:hAnsi="Arial"/>
          <w:color w:val="000000"/>
          <w:sz w:val="20"/>
        </w:rPr>
        <w:t>(e)</w:t>
        <w:tab/>
        <w:t>”</w:t>
      </w:r>
      <w:r>
        <w:rPr>
          <w:rFonts w:cs="Arial" w:ascii="Arial" w:hAnsi="Arial"/>
          <w:color w:val="000000"/>
          <w:sz w:val="20"/>
          <w:u w:val="single"/>
        </w:rPr>
        <w:t>Connected</w:t>
      </w:r>
      <w:r>
        <w:rPr>
          <w:rFonts w:cs="Arial" w:ascii="Arial" w:hAnsi="Arial"/>
          <w:color w:val="000000"/>
          <w:sz w:val="20"/>
        </w:rPr>
        <w:t>” means, with respect to EGM, means when (i) any three of the seven XML transaction documents listed in Exhibit D of the Trading Member Agreement have been mapped to its internal systems for products traded by EGM’s petrochemical, natural gas liquids and plastics groups, and (ii) a test document for each of three documents established pursuant to (i) above has been successfully transmitted in accordance with test procedures established by Envera and EGM during the “assessment phase” under this Trading Member Agreement</w:t>
      </w:r>
      <w:r>
        <w:rPr>
          <w:rFonts w:cs="Arial" w:ascii="Arial" w:hAnsi="Arial"/>
          <w:sz w:val="20"/>
        </w:rPr>
        <w:t>.</w:t>
      </w:r>
    </w:p>
    <w:p>
      <w:pPr>
        <w:pStyle w:val="BodyText"/>
        <w:widowControl/>
        <w:spacing w:before="0" w:after="120"/>
        <w:ind w:hanging="0" w:start="720" w:end="0"/>
        <w:jc w:val="both"/>
        <w:rPr/>
      </w:pPr>
      <w:r>
        <w:rPr>
          <w:rFonts w:cs="Arial" w:ascii="Arial" w:hAnsi="Arial"/>
          <w:sz w:val="20"/>
        </w:rPr>
        <w:t>(f)</w:t>
        <w:tab/>
        <w:t>“</w:t>
      </w:r>
      <w:r>
        <w:rPr>
          <w:rFonts w:cs="Arial" w:ascii="Arial" w:hAnsi="Arial"/>
          <w:sz w:val="20"/>
          <w:u w:val="single"/>
        </w:rPr>
        <w:t>Envera Network</w:t>
      </w:r>
      <w:r>
        <w:rPr>
          <w:rFonts w:cs="Arial" w:ascii="Arial" w:hAnsi="Arial"/>
          <w:sz w:val="20"/>
        </w:rPr>
        <w:t xml:space="preserve">” means the infrastructure consisting of the Envera Web Site, the Transaction Clearing Services, the Translation Server, and any Value-Added Services purchased by EGM. </w:t>
      </w:r>
    </w:p>
    <w:p>
      <w:pPr>
        <w:pStyle w:val="BodyText"/>
        <w:widowControl/>
        <w:spacing w:before="0" w:after="120"/>
        <w:ind w:hanging="0" w:start="720" w:end="0"/>
        <w:jc w:val="both"/>
        <w:rPr/>
      </w:pPr>
      <w:r>
        <w:rPr>
          <w:rFonts w:cs="Arial" w:ascii="Arial" w:hAnsi="Arial"/>
          <w:sz w:val="20"/>
        </w:rPr>
        <w:t>(g)</w:t>
        <w:tab/>
        <w:t>“</w:t>
      </w:r>
      <w:r>
        <w:rPr>
          <w:rFonts w:cs="Arial" w:ascii="Arial" w:hAnsi="Arial"/>
          <w:sz w:val="20"/>
          <w:u w:val="single"/>
        </w:rPr>
        <w:t>Envera Policies</w:t>
      </w:r>
      <w:r>
        <w:rPr>
          <w:rFonts w:cs="Arial" w:ascii="Arial" w:hAnsi="Arial"/>
          <w:sz w:val="20"/>
        </w:rPr>
        <w:t>” means the policies and procedures established by Envera regarding use of the Envera Network and posted on the Members-only portion of the Envera Web Site, as may be amended from time to time by Envera.</w:t>
      </w:r>
    </w:p>
    <w:p>
      <w:pPr>
        <w:pStyle w:val="BodyText"/>
        <w:widowControl/>
        <w:spacing w:before="0" w:after="120"/>
        <w:ind w:hanging="0" w:start="720" w:end="0"/>
        <w:jc w:val="both"/>
        <w:rPr/>
      </w:pPr>
      <w:r>
        <w:rPr>
          <w:rFonts w:cs="Arial" w:ascii="Arial" w:hAnsi="Arial"/>
          <w:sz w:val="20"/>
        </w:rPr>
        <w:t>(h)</w:t>
        <w:tab/>
        <w:t>“</w:t>
      </w:r>
      <w:r>
        <w:rPr>
          <w:rFonts w:cs="Arial" w:ascii="Arial" w:hAnsi="Arial"/>
          <w:sz w:val="20"/>
          <w:u w:val="single"/>
        </w:rPr>
        <w:t>Envera Proprietary Properties</w:t>
      </w:r>
      <w:r>
        <w:rPr>
          <w:rFonts w:cs="Arial" w:ascii="Arial" w:hAnsi="Arial"/>
          <w:sz w:val="20"/>
        </w:rPr>
        <w:t>” shall mean the configurations, displays, screens, software, code, algorithms, scripts, inventions, trade secrets, images, graphics, text, and all information appearing on or displayed in connection with or contained on the Envera Network and not provided by EGM, the Translation Server, Envera’s domain names, the Envera logo, the Envera trademarks and trade names (including, without limitation, “Envera,” “Envera.com,” “eB4B,” and “B4B”), Envera patents and pending patent applications, and the business methods embodied in the Envera Network.</w:t>
      </w:r>
    </w:p>
    <w:p>
      <w:pPr>
        <w:pStyle w:val="BodyText"/>
        <w:widowControl/>
        <w:spacing w:before="0" w:after="120"/>
        <w:ind w:hanging="0" w:start="720" w:end="0"/>
        <w:jc w:val="both"/>
        <w:rPr/>
      </w:pPr>
      <w:r>
        <w:rPr>
          <w:rFonts w:cs="Arial" w:ascii="Arial" w:hAnsi="Arial"/>
          <w:sz w:val="20"/>
        </w:rPr>
        <w:t>(i)</w:t>
        <w:tab/>
        <w:t>“</w:t>
      </w:r>
      <w:r>
        <w:rPr>
          <w:rFonts w:cs="Arial" w:ascii="Arial" w:hAnsi="Arial"/>
          <w:sz w:val="20"/>
          <w:u w:val="single"/>
        </w:rPr>
        <w:t>Envera Web Site</w:t>
      </w:r>
      <w:r>
        <w:rPr>
          <w:rFonts w:cs="Arial" w:ascii="Arial" w:hAnsi="Arial"/>
          <w:sz w:val="20"/>
        </w:rPr>
        <w:t>” means the web site located at www.Envera.com on the World Wide Web portion of the Internet and any Members-only portion or successor site thereto.</w:t>
      </w:r>
    </w:p>
    <w:p>
      <w:pPr>
        <w:pStyle w:val="BodyText"/>
        <w:widowControl/>
        <w:spacing w:before="0" w:after="120"/>
        <w:ind w:hanging="0" w:start="720" w:end="0"/>
        <w:jc w:val="both"/>
        <w:rPr>
          <w:rFonts w:ascii="Arial" w:hAnsi="Arial" w:cs="Arial"/>
          <w:color w:val="000000"/>
          <w:sz w:val="20"/>
        </w:rPr>
      </w:pPr>
      <w:r>
        <w:rPr>
          <w:rFonts w:cs="Arial" w:ascii="Arial" w:hAnsi="Arial"/>
          <w:sz w:val="20"/>
        </w:rPr>
        <w:t>(j)</w:t>
        <w:tab/>
        <w:t>“</w:t>
      </w:r>
      <w:r>
        <w:rPr>
          <w:rFonts w:cs="Arial" w:ascii="Arial" w:hAnsi="Arial"/>
          <w:sz w:val="20"/>
          <w:u w:val="single"/>
        </w:rPr>
        <w:t>Loss</w:t>
      </w:r>
      <w:r>
        <w:rPr>
          <w:rFonts w:cs="Arial" w:ascii="Arial" w:hAnsi="Arial"/>
          <w:sz w:val="20"/>
        </w:rPr>
        <w:t>” or “</w:t>
      </w:r>
      <w:r>
        <w:rPr>
          <w:rFonts w:cs="Arial" w:ascii="Arial" w:hAnsi="Arial"/>
          <w:sz w:val="20"/>
          <w:u w:val="single"/>
        </w:rPr>
        <w:t>Losses</w:t>
      </w:r>
      <w:r>
        <w:rPr>
          <w:rFonts w:cs="Arial" w:ascii="Arial" w:hAnsi="Arial"/>
          <w:sz w:val="20"/>
        </w:rPr>
        <w:t>” means all losses, liabilities, judgments, settlements, fines, Taxes, encumbrances, penalties, claims, suits, costs and expenses (including, without limitation, reasonable attorneys’ fees) incurred or sustained by the relevant person.</w:t>
      </w:r>
    </w:p>
    <w:p>
      <w:pPr>
        <w:pStyle w:val="BodyText"/>
        <w:widowControl/>
        <w:spacing w:before="0" w:after="120"/>
        <w:ind w:hanging="0" w:start="720" w:end="0"/>
        <w:jc w:val="both"/>
        <w:rPr/>
      </w:pPr>
      <w:r>
        <w:rPr>
          <w:rFonts w:cs="Arial" w:ascii="Arial" w:hAnsi="Arial"/>
          <w:sz w:val="20"/>
        </w:rPr>
        <w:t>(k)</w:t>
        <w:tab/>
        <w:t>“</w:t>
      </w:r>
      <w:r>
        <w:rPr>
          <w:rFonts w:cs="Arial" w:ascii="Arial" w:hAnsi="Arial"/>
          <w:sz w:val="20"/>
          <w:u w:val="single"/>
        </w:rPr>
        <w:t>Member</w:t>
      </w:r>
      <w:r>
        <w:rPr>
          <w:rFonts w:cs="Arial" w:ascii="Arial" w:hAnsi="Arial"/>
          <w:sz w:val="20"/>
        </w:rPr>
        <w:t>” means any entity who has entered into an agreement with Envera for participation in the Envera Network, including, without limitation, EGM, Trading Members and Service Members.</w:t>
      </w:r>
    </w:p>
    <w:p>
      <w:pPr>
        <w:pStyle w:val="BodyText"/>
        <w:widowControl/>
        <w:spacing w:before="0" w:after="120"/>
        <w:ind w:hanging="0" w:start="720" w:end="0"/>
        <w:jc w:val="both"/>
        <w:rPr/>
      </w:pPr>
      <w:r>
        <w:rPr>
          <w:rFonts w:eastAsia="Arial" w:cs="Arial" w:ascii="Arial" w:hAnsi="Arial"/>
          <w:color w:val="000000"/>
          <w:sz w:val="20"/>
        </w:rPr>
        <w:t xml:space="preserve"> </w:t>
      </w:r>
      <w:r>
        <w:rPr>
          <w:rFonts w:cs="Arial" w:ascii="Arial" w:hAnsi="Arial"/>
          <w:color w:val="000000"/>
          <w:sz w:val="20"/>
        </w:rPr>
        <w:t>(l)</w:t>
        <w:tab/>
        <w:t>“</w:t>
      </w:r>
      <w:r>
        <w:rPr>
          <w:rFonts w:cs="Arial" w:ascii="Arial" w:hAnsi="Arial"/>
          <w:color w:val="000000"/>
          <w:sz w:val="20"/>
          <w:u w:val="single"/>
        </w:rPr>
        <w:t>Member Arrangements</w:t>
      </w:r>
      <w:r>
        <w:rPr>
          <w:rFonts w:cs="Arial" w:ascii="Arial" w:hAnsi="Arial"/>
          <w:color w:val="000000"/>
          <w:sz w:val="20"/>
        </w:rPr>
        <w:t xml:space="preserve">” means </w:t>
      </w:r>
      <w:r>
        <w:rPr>
          <w:rFonts w:cs="Arial" w:ascii="Arial" w:hAnsi="Arial"/>
          <w:sz w:val="20"/>
        </w:rPr>
        <w:t xml:space="preserve">transactions or arrangements between and among Members </w:t>
      </w:r>
      <w:r>
        <w:rPr>
          <w:rFonts w:cs="Arial" w:ascii="Arial" w:hAnsi="Arial"/>
          <w:color w:val="000000"/>
          <w:sz w:val="20"/>
        </w:rPr>
        <w:t>utilizing the Envera Network.</w:t>
      </w:r>
    </w:p>
    <w:p>
      <w:pPr>
        <w:pStyle w:val="BodyText"/>
        <w:widowControl/>
        <w:spacing w:before="0" w:after="120"/>
        <w:ind w:hanging="0" w:start="720" w:end="0"/>
        <w:jc w:val="both"/>
        <w:rPr/>
      </w:pPr>
      <w:r>
        <w:rPr>
          <w:rFonts w:cs="Arial" w:ascii="Arial" w:hAnsi="Arial"/>
          <w:color w:val="000000"/>
          <w:sz w:val="20"/>
        </w:rPr>
        <w:t>(m)</w:t>
        <w:tab/>
        <w:t>“</w:t>
      </w:r>
      <w:r>
        <w:rPr>
          <w:rFonts w:cs="Arial" w:ascii="Arial" w:hAnsi="Arial"/>
          <w:color w:val="000000"/>
          <w:sz w:val="20"/>
          <w:u w:val="single"/>
        </w:rPr>
        <w:t>EGM Information</w:t>
      </w:r>
      <w:r>
        <w:rPr>
          <w:rFonts w:cs="Arial" w:ascii="Arial" w:hAnsi="Arial"/>
          <w:color w:val="000000"/>
          <w:sz w:val="20"/>
        </w:rPr>
        <w:t xml:space="preserve">” means </w:t>
      </w:r>
      <w:r>
        <w:rPr>
          <w:rFonts w:cs="Arial" w:ascii="Arial" w:hAnsi="Arial"/>
          <w:sz w:val="20"/>
        </w:rPr>
        <w:t>information provided by EGM at registration and any information relating to EGM or its products that EGM provides to Envera or other Members, or that Envera derives or gains as a result of the registration, any trading transaction (including Member Arrangements to which EGM is a party), or in connection with EGM’s use of the Envera Network.  “EGM Information” includes, but is not limited to, the name of the person entering into the Trading Member Agreement on behalf of EGM (if different from EGM), job title, EGM’s name, phone number, and e-mail address.</w:t>
      </w:r>
    </w:p>
    <w:p>
      <w:pPr>
        <w:pStyle w:val="BodyText"/>
        <w:widowControl/>
        <w:spacing w:before="0" w:after="120"/>
        <w:ind w:hanging="0" w:start="720" w:end="0"/>
        <w:jc w:val="both"/>
        <w:rPr>
          <w:rFonts w:ascii="Arial" w:hAnsi="Arial" w:cs="Arial"/>
          <w:color w:val="000000"/>
          <w:sz w:val="20"/>
        </w:rPr>
      </w:pPr>
      <w:r>
        <w:rPr>
          <w:rFonts w:cs="Arial" w:ascii="Arial" w:hAnsi="Arial"/>
          <w:color w:val="000000"/>
          <w:sz w:val="20"/>
        </w:rPr>
        <w:t>(n)</w:t>
        <w:tab/>
        <w:t>”</w:t>
      </w:r>
      <w:r>
        <w:rPr>
          <w:rFonts w:cs="Arial" w:ascii="Arial" w:hAnsi="Arial"/>
          <w:color w:val="000000"/>
          <w:sz w:val="20"/>
          <w:u w:val="single"/>
        </w:rPr>
        <w:t>EGM Proprietary Properties</w:t>
      </w:r>
      <w:r>
        <w:rPr>
          <w:rFonts w:cs="Arial" w:ascii="Arial" w:hAnsi="Arial"/>
          <w:color w:val="000000"/>
          <w:sz w:val="20"/>
        </w:rPr>
        <w:t xml:space="preserve">” means </w:t>
      </w:r>
      <w:r>
        <w:rPr>
          <w:rFonts w:cs="Arial" w:ascii="Arial" w:hAnsi="Arial"/>
          <w:sz w:val="20"/>
        </w:rPr>
        <w:t>all work product produced by Envera specifically for EGM, or developed jointly by Envera and EGM or its Affiliates, pursuant to the Trading Member Agreement or any Service Contract between Envera and EGM, including, without limitation, all systems, reports, data, materials, ideas, know-how, software, designs, specifications, plans, programs, studies, techniques, procedures, methods, processes, formulae and/or any other information developed by Envera specifically for EGM or jointly by Envera and EGM, including all patent, copyright, trademark, trade secret and/or other proprietary rights that may exist therein; but excluding all Envera Proprietary Properties.</w:t>
      </w:r>
    </w:p>
    <w:p>
      <w:pPr>
        <w:pStyle w:val="BodyText"/>
        <w:widowControl/>
        <w:spacing w:before="0" w:after="120"/>
        <w:ind w:hanging="0" w:start="720" w:end="0"/>
        <w:jc w:val="both"/>
        <w:rPr/>
      </w:pPr>
      <w:r>
        <w:rPr>
          <w:rFonts w:cs="Arial" w:ascii="Arial" w:hAnsi="Arial"/>
          <w:color w:val="000000"/>
          <w:sz w:val="20"/>
        </w:rPr>
        <w:t>(o)</w:t>
        <w:tab/>
        <w:t>“</w:t>
      </w:r>
      <w:r>
        <w:rPr>
          <w:rFonts w:cs="Arial" w:ascii="Arial" w:hAnsi="Arial"/>
          <w:color w:val="000000"/>
          <w:sz w:val="20"/>
          <w:u w:val="single"/>
        </w:rPr>
        <w:t>Privacy Laws</w:t>
      </w:r>
      <w:r>
        <w:rPr>
          <w:rFonts w:cs="Arial" w:ascii="Arial" w:hAnsi="Arial"/>
          <w:color w:val="000000"/>
          <w:sz w:val="20"/>
        </w:rPr>
        <w:t>” means all federal and state privacy laws and regulations as may be in effect from time to time, including, without limitation, Title V of the Gramm-Leach-Bliley Act of 1999 and its implementing regulations and the European Community Directive 95/46/EC on Data Protection and the laws implementing the Directive.</w:t>
      </w:r>
    </w:p>
    <w:p>
      <w:pPr>
        <w:pStyle w:val="BodyText"/>
        <w:widowControl/>
        <w:spacing w:before="0" w:after="120"/>
        <w:ind w:hanging="0" w:start="720" w:end="0"/>
        <w:jc w:val="both"/>
        <w:rPr/>
      </w:pPr>
      <w:r>
        <w:rPr>
          <w:rFonts w:eastAsia="Arial" w:cs="Arial" w:ascii="Arial" w:hAnsi="Arial"/>
          <w:sz w:val="20"/>
        </w:rPr>
        <w:t xml:space="preserve"> </w:t>
      </w:r>
      <w:r>
        <w:rPr>
          <w:rFonts w:cs="Arial" w:ascii="Arial" w:hAnsi="Arial"/>
          <w:sz w:val="20"/>
        </w:rPr>
        <w:t>(p)</w:t>
        <w:tab/>
        <w:t>“</w:t>
      </w:r>
      <w:r>
        <w:rPr>
          <w:rFonts w:cs="Arial" w:ascii="Arial" w:hAnsi="Arial"/>
          <w:sz w:val="20"/>
          <w:u w:val="single"/>
        </w:rPr>
        <w:t>Service Contract</w:t>
      </w:r>
      <w:r>
        <w:rPr>
          <w:rFonts w:cs="Arial" w:ascii="Arial" w:hAnsi="Arial"/>
          <w:sz w:val="20"/>
        </w:rPr>
        <w:t>” means any agreement entered into between Envera and EGM for the provision of services by Envera or the right to access features of the Envera Network, including, without limitation, Trading Member Agreements, Service Member Agreements, and Value-Added Service Agreements.</w:t>
      </w:r>
    </w:p>
    <w:p>
      <w:pPr>
        <w:pStyle w:val="BodyText"/>
        <w:widowControl/>
        <w:spacing w:before="0" w:after="120"/>
        <w:ind w:hanging="0" w:start="720" w:end="0"/>
        <w:jc w:val="both"/>
        <w:rPr/>
      </w:pPr>
      <w:r>
        <w:rPr>
          <w:rFonts w:cs="Arial" w:ascii="Arial" w:hAnsi="Arial"/>
          <w:sz w:val="20"/>
        </w:rPr>
        <w:t>(q)</w:t>
        <w:tab/>
        <w:t>“</w:t>
      </w:r>
      <w:r>
        <w:rPr>
          <w:rFonts w:cs="Arial" w:ascii="Arial" w:hAnsi="Arial"/>
          <w:sz w:val="20"/>
          <w:u w:val="single"/>
        </w:rPr>
        <w:t>Service Member</w:t>
      </w:r>
      <w:r>
        <w:rPr>
          <w:rFonts w:cs="Arial" w:ascii="Arial" w:hAnsi="Arial"/>
          <w:sz w:val="20"/>
        </w:rPr>
        <w:t>” means a Member who has joined the Envera Network for the purpose of providing services to other Members of the Envera Network and who has entered into a Service Provider Contract with Envera.</w:t>
      </w:r>
    </w:p>
    <w:p>
      <w:pPr>
        <w:pStyle w:val="BodyText"/>
        <w:widowControl/>
        <w:spacing w:before="0" w:after="120"/>
        <w:ind w:hanging="0" w:start="720" w:end="0"/>
        <w:jc w:val="both"/>
        <w:rPr>
          <w:rFonts w:ascii="Arial" w:hAnsi="Arial" w:cs="Arial"/>
          <w:color w:val="000000"/>
          <w:sz w:val="20"/>
        </w:rPr>
      </w:pPr>
      <w:r>
        <w:rPr>
          <w:rFonts w:cs="Arial" w:ascii="Arial" w:hAnsi="Arial"/>
          <w:sz w:val="20"/>
        </w:rPr>
        <w:t>(r)</w:t>
        <w:tab/>
        <w:t>“</w:t>
      </w:r>
      <w:r>
        <w:rPr>
          <w:rFonts w:cs="Arial" w:ascii="Arial" w:hAnsi="Arial"/>
          <w:sz w:val="20"/>
          <w:u w:val="single"/>
        </w:rPr>
        <w:t>Service Provider Contract</w:t>
      </w:r>
      <w:r>
        <w:rPr>
          <w:rFonts w:cs="Arial" w:ascii="Arial" w:hAnsi="Arial"/>
          <w:sz w:val="20"/>
        </w:rPr>
        <w:t>” means a contract between Envera and a Member, pursuant to which Member will provide Value-Added Services to other Members, either indirectly, through Envera, or directly to the Members.</w:t>
      </w:r>
    </w:p>
    <w:p>
      <w:pPr>
        <w:pStyle w:val="BodyText"/>
        <w:widowControl/>
        <w:spacing w:before="0" w:after="120"/>
        <w:ind w:hanging="0" w:start="720" w:end="0"/>
        <w:jc w:val="both"/>
        <w:rPr/>
      </w:pPr>
      <w:r>
        <w:rPr>
          <w:rFonts w:cs="Arial" w:ascii="Arial" w:hAnsi="Arial"/>
          <w:color w:val="000000"/>
          <w:sz w:val="20"/>
        </w:rPr>
        <w:t>(s)</w:t>
        <w:tab/>
        <w:t>“</w:t>
      </w:r>
      <w:r>
        <w:rPr>
          <w:rFonts w:cs="Arial" w:ascii="Arial" w:hAnsi="Arial"/>
          <w:color w:val="000000"/>
          <w:sz w:val="20"/>
          <w:u w:val="single"/>
        </w:rPr>
        <w:t>Services</w:t>
      </w:r>
      <w:r>
        <w:rPr>
          <w:rFonts w:cs="Arial" w:ascii="Arial" w:hAnsi="Arial"/>
          <w:color w:val="000000"/>
          <w:sz w:val="20"/>
        </w:rPr>
        <w:t xml:space="preserve">” shall mean the Transaction Clearing Services, the Value-Added Services, and any services provided by Envera to EGM pursuant to a Service Contract. </w:t>
      </w:r>
    </w:p>
    <w:p>
      <w:pPr>
        <w:pStyle w:val="BodyText"/>
        <w:widowControl/>
        <w:spacing w:before="0" w:after="120"/>
        <w:ind w:hanging="0" w:start="720" w:end="0"/>
        <w:jc w:val="both"/>
        <w:rPr/>
      </w:pPr>
      <w:r>
        <w:rPr>
          <w:rFonts w:cs="Arial" w:ascii="Arial" w:hAnsi="Arial"/>
          <w:sz w:val="20"/>
        </w:rPr>
        <w:t>(t)</w:t>
        <w:tab/>
        <w:t>“</w:t>
      </w:r>
      <w:r>
        <w:rPr>
          <w:rFonts w:cs="Arial" w:ascii="Arial" w:hAnsi="Arial"/>
          <w:sz w:val="20"/>
          <w:u w:val="single"/>
        </w:rPr>
        <w:t>Tax</w:t>
      </w:r>
      <w:r>
        <w:rPr>
          <w:rFonts w:cs="Arial" w:ascii="Arial" w:hAnsi="Arial"/>
          <w:sz w:val="20"/>
        </w:rPr>
        <w:t>” or “</w:t>
      </w:r>
      <w:r>
        <w:rPr>
          <w:rFonts w:cs="Arial" w:ascii="Arial" w:hAnsi="Arial"/>
          <w:sz w:val="20"/>
          <w:u w:val="single"/>
        </w:rPr>
        <w:t>Taxes</w:t>
      </w:r>
      <w:r>
        <w:rPr>
          <w:rFonts w:cs="Arial" w:ascii="Arial" w:hAnsi="Arial"/>
          <w:sz w:val="20"/>
        </w:rPr>
        <w:t>” means any federal, state, local, or foreign income, gross receipts, license, payroll, employment, excise, severance, stamp, occupation, premium, windfall profits, environmental (including taxes under Code Section 59A), customs duties, capital stock, franchise, profits, withholding, social security (or similar), unemployment, disability, real property, documentary, personal property, sales, use, transfer, registration, value added, alternative or add-on minimum, estimated or other tax of any kind whatsoever, or any escheat obligations including any interest, penalty or addition, whether disputed or not.</w:t>
      </w:r>
    </w:p>
    <w:p>
      <w:pPr>
        <w:pStyle w:val="BodyText"/>
        <w:widowControl/>
        <w:spacing w:before="0" w:after="120"/>
        <w:ind w:hanging="0" w:start="720" w:end="0"/>
        <w:jc w:val="both"/>
        <w:rPr/>
      </w:pPr>
      <w:r>
        <w:rPr>
          <w:rFonts w:cs="Arial" w:ascii="Arial" w:hAnsi="Arial"/>
          <w:sz w:val="20"/>
        </w:rPr>
        <w:t>(u)</w:t>
        <w:tab/>
        <w:t>“</w:t>
      </w:r>
      <w:r>
        <w:rPr>
          <w:rFonts w:cs="Arial" w:ascii="Arial" w:hAnsi="Arial"/>
          <w:sz w:val="20"/>
          <w:u w:val="single"/>
        </w:rPr>
        <w:t>Trading Member</w:t>
      </w:r>
      <w:r>
        <w:rPr>
          <w:rFonts w:cs="Arial" w:ascii="Arial" w:hAnsi="Arial"/>
          <w:sz w:val="20"/>
        </w:rPr>
        <w:t xml:space="preserve">” means a Member who has joined the Envera Network for the purpose of buying or selling goods or services with other Members, but who has not entered into a Service Provider Contract with Envera. </w:t>
      </w:r>
    </w:p>
    <w:p>
      <w:pPr>
        <w:pStyle w:val="BodyText"/>
        <w:widowControl/>
        <w:spacing w:before="0" w:after="120"/>
        <w:ind w:hanging="0" w:start="720" w:end="0"/>
        <w:jc w:val="both"/>
        <w:rPr/>
      </w:pPr>
      <w:r>
        <w:rPr>
          <w:rFonts w:cs="Arial" w:ascii="Arial" w:hAnsi="Arial"/>
          <w:sz w:val="20"/>
        </w:rPr>
        <w:t>(v)</w:t>
        <w:tab/>
        <w:t>“</w:t>
      </w:r>
      <w:r>
        <w:rPr>
          <w:rFonts w:cs="Arial" w:ascii="Arial" w:hAnsi="Arial"/>
          <w:sz w:val="20"/>
          <w:u w:val="single"/>
        </w:rPr>
        <w:t>Transaction Clearing Services</w:t>
      </w:r>
      <w:r>
        <w:rPr>
          <w:rFonts w:cs="Arial" w:ascii="Arial" w:hAnsi="Arial"/>
          <w:sz w:val="20"/>
        </w:rPr>
        <w:t>” means the receipt and transmission of Transaction Data over the Envera Network, pursuant to the Trading Member Agreement, Service Member Agreement (if applicable), and any Value-Added Services Agreement, including, without limitation, the Basic Transaction Clearing Services.</w:t>
      </w:r>
    </w:p>
    <w:p>
      <w:pPr>
        <w:pStyle w:val="BodyText"/>
        <w:widowControl/>
        <w:spacing w:before="0" w:after="120"/>
        <w:ind w:hanging="0" w:start="720" w:end="0"/>
        <w:jc w:val="both"/>
        <w:rPr/>
      </w:pPr>
      <w:r>
        <w:rPr>
          <w:rFonts w:cs="Arial" w:ascii="Arial" w:hAnsi="Arial"/>
          <w:color w:val="000000"/>
          <w:sz w:val="20"/>
        </w:rPr>
        <w:t>(w)</w:t>
        <w:tab/>
        <w:t>“</w:t>
      </w:r>
      <w:r>
        <w:rPr>
          <w:rFonts w:cs="Arial" w:ascii="Arial" w:hAnsi="Arial"/>
          <w:sz w:val="20"/>
          <w:u w:val="single"/>
        </w:rPr>
        <w:t>Transaction Data</w:t>
      </w:r>
      <w:r>
        <w:rPr>
          <w:rFonts w:cs="Arial" w:ascii="Arial" w:hAnsi="Arial"/>
          <w:sz w:val="20"/>
        </w:rPr>
        <w:t>” means data transmitted to Envera by EGM using the Translation Server and concerning transactions in goods and services in which EGM is a party.</w:t>
      </w:r>
    </w:p>
    <w:p>
      <w:pPr>
        <w:pStyle w:val="BodyText"/>
        <w:widowControl/>
        <w:spacing w:before="0" w:after="120"/>
        <w:ind w:hanging="0" w:start="720" w:end="0"/>
        <w:jc w:val="both"/>
        <w:rPr/>
      </w:pPr>
      <w:r>
        <w:rPr>
          <w:rFonts w:cs="Arial" w:ascii="Arial" w:hAnsi="Arial"/>
          <w:sz w:val="20"/>
        </w:rPr>
        <w:t>(x)</w:t>
        <w:tab/>
        <w:t>“</w:t>
      </w:r>
      <w:r>
        <w:rPr>
          <w:rFonts w:cs="Arial" w:ascii="Arial" w:hAnsi="Arial"/>
          <w:sz w:val="20"/>
          <w:u w:val="single"/>
        </w:rPr>
        <w:t>Translation Server</w:t>
      </w:r>
      <w:r>
        <w:rPr>
          <w:rFonts w:cs="Arial" w:ascii="Arial" w:hAnsi="Arial"/>
          <w:sz w:val="20"/>
        </w:rPr>
        <w:t>” means webMethods B2B Partner Server software or other third-party software enabling Members to access the Transaction Clearing Services.</w:t>
      </w:r>
    </w:p>
    <w:p>
      <w:pPr>
        <w:pStyle w:val="BodyText"/>
        <w:widowControl/>
        <w:spacing w:before="0" w:after="120"/>
        <w:ind w:hanging="0" w:start="720" w:end="0"/>
        <w:jc w:val="both"/>
        <w:rPr/>
      </w:pPr>
      <w:r>
        <w:rPr>
          <w:rFonts w:cs="Arial" w:ascii="Arial" w:hAnsi="Arial"/>
          <w:sz w:val="20"/>
        </w:rPr>
        <w:t>(y)</w:t>
        <w:tab/>
        <w:t>“</w:t>
      </w:r>
      <w:r>
        <w:rPr>
          <w:rFonts w:cs="Arial" w:ascii="Arial" w:hAnsi="Arial"/>
          <w:sz w:val="20"/>
          <w:u w:val="single"/>
        </w:rPr>
        <w:t>Value-Added Services</w:t>
      </w:r>
      <w:r>
        <w:rPr>
          <w:rFonts w:cs="Arial" w:ascii="Arial" w:hAnsi="Arial"/>
          <w:sz w:val="20"/>
        </w:rPr>
        <w:t>” means certain services not provided under the Trading Member Agreement or Service Member Agreement Services that Envera provides to EGM pursuant to one or more separate Value-Added Service Agreements.</w:t>
      </w:r>
    </w:p>
    <w:p>
      <w:pPr>
        <w:pStyle w:val="BodyText"/>
        <w:widowControl/>
        <w:spacing w:before="0" w:after="120"/>
        <w:ind w:hanging="0" w:start="720" w:end="0"/>
        <w:jc w:val="both"/>
        <w:rPr/>
      </w:pPr>
      <w:r>
        <w:rPr>
          <w:rFonts w:cs="Arial" w:ascii="Arial" w:hAnsi="Arial"/>
          <w:sz w:val="20"/>
        </w:rPr>
        <w:t>(z)</w:t>
        <w:tab/>
        <w:t>“</w:t>
      </w:r>
      <w:r>
        <w:rPr>
          <w:rFonts w:cs="Arial" w:ascii="Arial" w:hAnsi="Arial"/>
          <w:sz w:val="20"/>
          <w:u w:val="single"/>
        </w:rPr>
        <w:t>Value-Added Service Agreement</w:t>
      </w:r>
      <w:r>
        <w:rPr>
          <w:rFonts w:cs="Arial" w:ascii="Arial" w:hAnsi="Arial"/>
          <w:sz w:val="20"/>
        </w:rPr>
        <w:t>” means an agreement between Envera and EGM, pursuant to which Envera will provide certain services not provided under the Trading Member Agreement or Service Member Agreement.</w:t>
      </w:r>
    </w:p>
    <w:p>
      <w:pPr>
        <w:pStyle w:val="Normal"/>
        <w:spacing w:before="0" w:after="120"/>
        <w:jc w:val="both"/>
        <w:rPr>
          <w:rFonts w:ascii="Arial" w:hAnsi="Arial" w:cs="Arial"/>
          <w:b/>
          <w:sz w:val="20"/>
        </w:rPr>
      </w:pPr>
      <w:r>
        <w:rPr>
          <w:rFonts w:cs="Arial" w:ascii="Arial" w:hAnsi="Arial"/>
          <w:b/>
          <w:sz w:val="20"/>
        </w:rPr>
        <w:t>2.</w:t>
        <w:tab/>
        <w:t>Scope of Terms and Conditions</w:t>
      </w:r>
    </w:p>
    <w:p>
      <w:pPr>
        <w:pStyle w:val="Normal"/>
        <w:spacing w:before="0" w:after="120"/>
        <w:jc w:val="both"/>
        <w:rPr>
          <w:rFonts w:ascii="Arial" w:hAnsi="Arial" w:cs="Arial"/>
          <w:b/>
          <w:sz w:val="20"/>
        </w:rPr>
      </w:pPr>
      <w:r>
        <w:rPr>
          <w:rFonts w:cs="Arial" w:ascii="Arial" w:hAnsi="Arial"/>
          <w:sz w:val="20"/>
        </w:rPr>
        <w:t>These Envera Network Terms and Conditions shall apply to all Service Contracts entered into between Envera and EGM.  In the event of any conflict between these Envera Network Terms and Conditions and any Service Contract, these Envera Network Terms and Conditions shall control.</w:t>
      </w:r>
    </w:p>
    <w:p>
      <w:pPr>
        <w:pStyle w:val="Normal"/>
        <w:spacing w:before="0" w:after="120"/>
        <w:jc w:val="both"/>
        <w:rPr/>
      </w:pPr>
      <w:r>
        <w:rPr>
          <w:rFonts w:cs="Arial" w:ascii="Arial" w:hAnsi="Arial"/>
          <w:b/>
          <w:sz w:val="20"/>
        </w:rPr>
        <w:t>3.</w:t>
        <w:tab/>
        <w:t>Use of the Envera Network</w:t>
      </w:r>
      <w:r>
        <w:rPr>
          <w:rFonts w:cs="Arial" w:ascii="Arial" w:hAnsi="Arial"/>
          <w:sz w:val="20"/>
        </w:rPr>
        <w:tab/>
      </w:r>
    </w:p>
    <w:p>
      <w:pPr>
        <w:pStyle w:val="Normal"/>
        <w:spacing w:before="0" w:after="120"/>
        <w:jc w:val="both"/>
        <w:rPr/>
      </w:pPr>
      <w:r>
        <w:rPr>
          <w:rFonts w:cs="Arial" w:ascii="Arial" w:hAnsi="Arial"/>
          <w:sz w:val="20"/>
        </w:rPr>
        <w:tab/>
        <w:t>(a)</w:t>
        <w:tab/>
      </w:r>
      <w:r>
        <w:rPr>
          <w:rFonts w:cs="Arial" w:ascii="Arial" w:hAnsi="Arial"/>
          <w:sz w:val="20"/>
          <w:u w:val="single"/>
        </w:rPr>
        <w:t>Reliance on Information</w:t>
      </w:r>
      <w:r>
        <w:rPr>
          <w:rFonts w:cs="Arial" w:ascii="Arial" w:hAnsi="Arial"/>
          <w:sz w:val="20"/>
        </w:rPr>
        <w:t>.  All actions taken in association with EGM’s user name and password are attributed to EGM.  EGM is responsible for controlling access to its user name and password used to gain access to the Envera Network.  EGM acknowledges that Envera and other Members will rely (and EGM agrees that Envera and other Members may rely) upon an action (including any Member Arrangement) that is purportedly taken by EGM if any person, whether by EGM’s negligence or not, gains access to EGM’s user name and password or gains access to EGM’s computer systems or transmitting facilities that facilitate misuse of EGM’s user name and password. EGM agrees that Envera’s attribution procedure as described above is commercially reasonable.</w:t>
      </w:r>
    </w:p>
    <w:p>
      <w:pPr>
        <w:pStyle w:val="Normal"/>
        <w:widowControl/>
        <w:spacing w:before="0" w:after="120"/>
        <w:ind w:firstLine="720" w:end="0"/>
        <w:jc w:val="both"/>
        <w:rPr>
          <w:rFonts w:ascii="Arial" w:hAnsi="Arial" w:cs="Arial"/>
          <w:sz w:val="20"/>
        </w:rPr>
      </w:pPr>
      <w:r>
        <w:rPr>
          <w:rFonts w:cs="Arial" w:ascii="Arial" w:hAnsi="Arial"/>
          <w:sz w:val="20"/>
        </w:rPr>
        <w:t>(b)</w:t>
        <w:tab/>
      </w:r>
      <w:r>
        <w:rPr>
          <w:rFonts w:cs="Arial" w:ascii="Arial" w:hAnsi="Arial"/>
          <w:sz w:val="20"/>
          <w:u w:val="single"/>
        </w:rPr>
        <w:t>Compliance with Law</w:t>
      </w:r>
      <w:r>
        <w:rPr>
          <w:rFonts w:cs="Arial" w:ascii="Arial" w:hAnsi="Arial"/>
          <w:sz w:val="20"/>
        </w:rPr>
        <w:t>.  EGM</w:t>
      </w:r>
      <w:r>
        <w:rPr>
          <w:rFonts w:cs="Arial" w:ascii="Arial" w:hAnsi="Arial"/>
          <w:color w:val="000000"/>
          <w:sz w:val="20"/>
        </w:rPr>
        <w:t xml:space="preserve"> shall maintain the highest standards of integrity in any Member Arrangements.  In that regard, EGM acknowledges and agrees that it may not buy or sell through the Envera Network any product that, whether by paying a fee to Envera or otherwise, could cause Envera to violate any applicable law, statute, ordinance, or regulation. </w:t>
      </w:r>
    </w:p>
    <w:p>
      <w:pPr>
        <w:pStyle w:val="Normal"/>
        <w:keepNext w:val="true"/>
        <w:keepLines/>
        <w:spacing w:before="0" w:after="120"/>
        <w:jc w:val="both"/>
        <w:rPr/>
      </w:pPr>
      <w:r>
        <w:rPr>
          <w:rFonts w:cs="Arial" w:ascii="Arial" w:hAnsi="Arial"/>
          <w:sz w:val="20"/>
        </w:rPr>
        <w:tab/>
        <w:t>(c)</w:t>
        <w:tab/>
      </w:r>
      <w:r>
        <w:rPr>
          <w:rFonts w:cs="Arial" w:ascii="Arial" w:hAnsi="Arial"/>
          <w:sz w:val="20"/>
          <w:u w:val="single"/>
        </w:rPr>
        <w:t>Good Faith</w:t>
      </w:r>
      <w:r>
        <w:rPr>
          <w:rFonts w:cs="Arial" w:ascii="Arial" w:hAnsi="Arial"/>
          <w:sz w:val="20"/>
        </w:rPr>
        <w:t>.  EGM shall be required to use its good faith efforts to conclude all Member Arrangements that EGM enters into with other Members.</w:t>
      </w:r>
    </w:p>
    <w:p>
      <w:pPr>
        <w:pStyle w:val="Normal"/>
        <w:spacing w:before="0" w:after="120"/>
        <w:jc w:val="both"/>
        <w:rPr/>
      </w:pPr>
      <w:r>
        <w:rPr>
          <w:rFonts w:cs="Arial" w:ascii="Arial" w:hAnsi="Arial"/>
          <w:sz w:val="20"/>
        </w:rPr>
        <w:tab/>
        <w:t>(d)</w:t>
        <w:tab/>
      </w:r>
      <w:r>
        <w:rPr>
          <w:rFonts w:cs="Arial" w:ascii="Arial" w:hAnsi="Arial"/>
          <w:sz w:val="20"/>
          <w:u w:val="single"/>
        </w:rPr>
        <w:t>Envera Policies</w:t>
      </w:r>
      <w:r>
        <w:rPr>
          <w:rFonts w:cs="Arial" w:ascii="Arial" w:hAnsi="Arial"/>
          <w:sz w:val="20"/>
        </w:rPr>
        <w:t>.  In addition to the terms and conditions set forth in these Envera Network Terms and Conditions and in the Trading Member Agreement or Service Member Agreement (as applicable), EGM shall comply with the Envera Policies in using the Envera Network.</w:t>
      </w:r>
    </w:p>
    <w:p>
      <w:pPr>
        <w:pStyle w:val="Normal"/>
        <w:widowControl/>
        <w:spacing w:before="0" w:after="120"/>
        <w:ind w:firstLine="720" w:end="0"/>
        <w:jc w:val="both"/>
        <w:rPr/>
      </w:pPr>
      <w:r>
        <w:rPr>
          <w:rFonts w:cs="Arial" w:ascii="Arial" w:hAnsi="Arial"/>
          <w:sz w:val="20"/>
        </w:rPr>
        <w:t>(e)</w:t>
        <w:tab/>
      </w:r>
      <w:r>
        <w:rPr>
          <w:rFonts w:cs="Arial" w:ascii="Arial" w:hAnsi="Arial"/>
          <w:sz w:val="20"/>
          <w:u w:val="single"/>
        </w:rPr>
        <w:t>Accuracy; Quality</w:t>
      </w:r>
      <w:r>
        <w:rPr>
          <w:rFonts w:cs="Arial" w:ascii="Arial" w:hAnsi="Arial"/>
          <w:sz w:val="20"/>
        </w:rPr>
        <w:t>.  Each Member is responsible for the accuracy of data that it submits to the Translation Server.  Under no circumstances shall Envera guarantee or be responsible for the completeness or accuracy of information provided by any Member, any obligation arising out of any Member Arrangement, or provide any assurance that any Member Arrangement will be ultimately concluded.  EGM acknowledges and agrees that Envera has no control over (or liability for) the quality, safety, or legality of products or services purchased or sold over the Envera Network, the truth or accuracy of product or service listings or orders, the ability of sellers to sell products or services, or buyers to buy products or services, or the performance by any Member of any obligation (including the completion of any purchase or sale transaction).</w:t>
      </w:r>
    </w:p>
    <w:p>
      <w:pPr>
        <w:pStyle w:val="Normal"/>
        <w:keepNext w:val="true"/>
        <w:keepLines/>
        <w:widowControl/>
        <w:spacing w:before="0" w:after="120"/>
        <w:ind w:firstLine="720" w:end="0"/>
        <w:jc w:val="both"/>
        <w:rPr/>
      </w:pPr>
      <w:r>
        <w:rPr>
          <w:rFonts w:cs="Arial" w:ascii="Arial" w:hAnsi="Arial"/>
          <w:sz w:val="20"/>
        </w:rPr>
        <w:t>(f)</w:t>
        <w:tab/>
      </w:r>
      <w:r>
        <w:rPr>
          <w:rFonts w:cs="Arial" w:ascii="Arial" w:hAnsi="Arial"/>
          <w:sz w:val="20"/>
          <w:u w:val="single"/>
        </w:rPr>
        <w:t>Costs and Expenses</w:t>
      </w:r>
      <w:r>
        <w:rPr>
          <w:rFonts w:cs="Arial" w:ascii="Arial" w:hAnsi="Arial"/>
          <w:sz w:val="20"/>
        </w:rPr>
        <w:t xml:space="preserve">.  EGM shall be responsible for every cost and expense incurred by EGM with respect to a Member Arrangement between and among EGM and other Members.  Except as otherwise provided in these Envera Network Terms and Conditions or any Service Contract, EGM shall be responsible for providing and maintaining all communications lines, telephone/transmission services, and all equipment and technology necessary for EGM to access and use the Envera Network and the Value-Added Services. </w:t>
      </w:r>
    </w:p>
    <w:p>
      <w:pPr>
        <w:pStyle w:val="Normal"/>
        <w:widowControl/>
        <w:spacing w:before="0" w:after="120"/>
        <w:ind w:firstLine="720" w:end="0"/>
        <w:jc w:val="both"/>
        <w:rPr/>
      </w:pPr>
      <w:r>
        <w:rPr>
          <w:rFonts w:cs="Arial" w:ascii="Arial" w:hAnsi="Arial"/>
          <w:sz w:val="20"/>
        </w:rPr>
        <w:t>(g)</w:t>
        <w:tab/>
      </w:r>
      <w:r>
        <w:rPr>
          <w:rFonts w:cs="Arial" w:ascii="Arial" w:hAnsi="Arial"/>
          <w:sz w:val="20"/>
          <w:u w:val="single"/>
        </w:rPr>
        <w:t>Disclaimer</w:t>
      </w:r>
      <w:r>
        <w:rPr>
          <w:rFonts w:cs="Arial" w:ascii="Arial" w:hAnsi="Arial"/>
          <w:sz w:val="20"/>
        </w:rPr>
        <w:t xml:space="preserve">.  EGM assumes responsibility for, and acknowledges and agrees that Envera has no responsibility for: </w:t>
      </w:r>
    </w:p>
    <w:p>
      <w:pPr>
        <w:pStyle w:val="Normal"/>
        <w:widowControl/>
        <w:spacing w:before="0" w:after="120"/>
        <w:ind w:firstLine="720" w:end="0"/>
        <w:jc w:val="both"/>
        <w:rPr>
          <w:rFonts w:ascii="Arial" w:hAnsi="Arial" w:cs="Arial"/>
          <w:sz w:val="20"/>
        </w:rPr>
      </w:pPr>
      <w:r>
        <w:rPr>
          <w:rFonts w:cs="Arial" w:ascii="Arial" w:hAnsi="Arial"/>
          <w:sz w:val="20"/>
        </w:rPr>
        <w:t>(1)</w:t>
        <w:tab/>
        <w:t xml:space="preserve">ensuring that Member Arrangements involving EGM are documented in a form that will be enforceable in any jurisdiction that may be relevant to the transactions contemplated by such Member Arrangements; </w:t>
      </w:r>
    </w:p>
    <w:p>
      <w:pPr>
        <w:pStyle w:val="Normal"/>
        <w:widowControl/>
        <w:spacing w:before="0" w:after="120"/>
        <w:ind w:firstLine="720" w:end="0"/>
        <w:jc w:val="both"/>
        <w:rPr>
          <w:rFonts w:ascii="Arial" w:hAnsi="Arial" w:cs="Arial"/>
          <w:sz w:val="20"/>
        </w:rPr>
      </w:pPr>
      <w:r>
        <w:rPr>
          <w:rFonts w:cs="Arial" w:ascii="Arial" w:hAnsi="Arial"/>
          <w:sz w:val="20"/>
        </w:rPr>
        <w:t>(2)</w:t>
        <w:tab/>
        <w:t xml:space="preserve">ensuring that any products or services, the purchase and sale thereof, the delivery and transportation thereof, and any other action or matter relating to or affecting such products or services or the purchase and sale thereof (including, without limitation, the Member Arrangements) comply in all respects with all applicable laws, rules, and regulations (including, without limitation, export/import, registration, labeling, manifesting, health, safety, occupational and environmental laws, rules, and regulations); </w:t>
      </w:r>
    </w:p>
    <w:p>
      <w:pPr>
        <w:pStyle w:val="Normal"/>
        <w:widowControl/>
        <w:spacing w:before="0" w:after="120"/>
        <w:ind w:firstLine="720" w:end="0"/>
        <w:jc w:val="both"/>
        <w:rPr>
          <w:rFonts w:ascii="Arial" w:hAnsi="Arial" w:cs="Arial"/>
          <w:sz w:val="20"/>
        </w:rPr>
      </w:pPr>
      <w:r>
        <w:rPr>
          <w:rFonts w:cs="Arial" w:ascii="Arial" w:hAnsi="Arial"/>
          <w:sz w:val="20"/>
        </w:rPr>
        <w:t>(3)</w:t>
        <w:tab/>
        <w:t>any Taxes in any way attributable to the products, services, and activities described in (2) above, or the reporting of same;</w:t>
      </w:r>
    </w:p>
    <w:p>
      <w:pPr>
        <w:pStyle w:val="Normal"/>
        <w:widowControl/>
        <w:spacing w:before="0" w:after="120"/>
        <w:ind w:firstLine="720" w:end="0"/>
        <w:jc w:val="both"/>
        <w:rPr>
          <w:rFonts w:ascii="Arial" w:hAnsi="Arial" w:cs="Arial"/>
          <w:sz w:val="20"/>
        </w:rPr>
      </w:pPr>
      <w:r>
        <w:rPr>
          <w:rFonts w:cs="Arial" w:ascii="Arial" w:hAnsi="Arial"/>
          <w:sz w:val="20"/>
        </w:rPr>
        <w:t>(4)</w:t>
        <w:tab/>
        <w:t>ensuring that the products, services, and activities described in (2) above do not cause any harm or damage to any person or property or to the environment; or</w:t>
      </w:r>
    </w:p>
    <w:p>
      <w:pPr>
        <w:pStyle w:val="Normal"/>
        <w:widowControl/>
        <w:spacing w:before="0" w:after="120"/>
        <w:ind w:firstLine="720" w:end="0"/>
        <w:jc w:val="both"/>
        <w:rPr>
          <w:rFonts w:ascii="Arial" w:hAnsi="Arial" w:cs="Arial"/>
          <w:sz w:val="20"/>
        </w:rPr>
      </w:pPr>
      <w:r>
        <w:rPr>
          <w:rFonts w:cs="Arial" w:ascii="Arial" w:hAnsi="Arial"/>
          <w:sz w:val="20"/>
        </w:rPr>
        <w:t>(5)</w:t>
        <w:tab/>
        <w:t xml:space="preserve">shipping, delivering or financing the purchased products or services. </w:t>
      </w:r>
    </w:p>
    <w:p>
      <w:pPr>
        <w:pStyle w:val="Normal"/>
        <w:spacing w:before="0" w:after="120"/>
        <w:jc w:val="both"/>
        <w:rPr/>
      </w:pPr>
      <w:r>
        <w:rPr>
          <w:rFonts w:cs="Arial" w:ascii="Arial" w:hAnsi="Arial"/>
          <w:sz w:val="20"/>
        </w:rPr>
        <w:tab/>
        <w:t>(h)</w:t>
        <w:tab/>
      </w:r>
      <w:r>
        <w:rPr>
          <w:rFonts w:cs="Arial" w:ascii="Arial" w:hAnsi="Arial"/>
          <w:sz w:val="20"/>
          <w:u w:val="single"/>
        </w:rPr>
        <w:t>Security</w:t>
      </w:r>
      <w:r>
        <w:rPr>
          <w:rFonts w:cs="Arial" w:ascii="Arial" w:hAnsi="Arial"/>
          <w:sz w:val="20"/>
        </w:rPr>
        <w:t>.  Access to the Envera Network will be permitted only through EGM’s use of a user name and password assigned by Envera, which will authorize EGM to access the Envera Network and the Services. EGM shall use its commercially reasonable efforts to protect user names, passwords, and other identifying information.  EGM shall not disclose its user name or password to any third parties or use its user name or password for any unauthorized purpose.  Use of the Envera Network via a web browser will require each Member to access the Envera Network using a web browser that supports minimum 128 bit encryption using secure socket layers.  Envera is not responsible for the provision of compatible web browser software.  Envera may from time to time recommend additional procedures to protect the security of the information of Members, Transaction Data, and the Envera Network.  EGM shall use its commercially reasonable efforts to comply with such additional recommended procedures and Envera shall not be responsible for security failures resulting from EGM’s lack of compliance or EGM’s internal policies and procedures.</w:t>
      </w:r>
    </w:p>
    <w:p>
      <w:pPr>
        <w:pStyle w:val="Normal"/>
        <w:spacing w:before="0" w:after="120"/>
        <w:jc w:val="both"/>
        <w:rPr>
          <w:rFonts w:ascii="Arial" w:hAnsi="Arial" w:cs="Arial"/>
          <w:b/>
          <w:sz w:val="20"/>
        </w:rPr>
      </w:pPr>
      <w:r>
        <w:rPr>
          <w:rFonts w:cs="Arial" w:ascii="Arial" w:hAnsi="Arial"/>
          <w:sz w:val="20"/>
        </w:rPr>
        <w:tab/>
        <w:t>(i)</w:t>
        <w:tab/>
      </w:r>
      <w:r>
        <w:rPr>
          <w:rFonts w:cs="Arial" w:ascii="Arial" w:hAnsi="Arial"/>
          <w:sz w:val="20"/>
          <w:u w:val="single"/>
        </w:rPr>
        <w:t>Upgrades</w:t>
      </w:r>
      <w:r>
        <w:rPr>
          <w:rFonts w:cs="Arial" w:ascii="Arial" w:hAnsi="Arial"/>
          <w:sz w:val="20"/>
        </w:rPr>
        <w:t>.  As new functionality is added to the Envera Network, including incorporation of open technology standards, Envera will supply implementation guidance to Members and a reasonable period in which Members can complete such implementation without adversely affecting its use of the Envera Network.  Implementation of upgrades, however, is Member’s sole responsibility.  The Envera professional services team will be available to assist Member in implementing all upgrades at Envera’s then-published rates for professional services plus Envera’s reasonable out-of-pocket expenses.</w:t>
      </w:r>
    </w:p>
    <w:p>
      <w:pPr>
        <w:pStyle w:val="Normal"/>
        <w:keepNext w:val="true"/>
        <w:keepLines/>
        <w:widowControl/>
        <w:spacing w:before="0" w:after="120"/>
        <w:jc w:val="both"/>
        <w:rPr>
          <w:rFonts w:ascii="Arial" w:hAnsi="Arial" w:cs="Arial"/>
          <w:sz w:val="20"/>
        </w:rPr>
      </w:pPr>
      <w:r>
        <w:rPr>
          <w:rFonts w:cs="Arial" w:ascii="Arial" w:hAnsi="Arial"/>
          <w:b/>
          <w:sz w:val="20"/>
        </w:rPr>
        <w:t>4.</w:t>
        <w:tab/>
        <w:t>Fees and Expenses.</w:t>
      </w:r>
    </w:p>
    <w:p>
      <w:pPr>
        <w:pStyle w:val="Normal"/>
        <w:keepNext w:val="true"/>
        <w:keepLines/>
        <w:widowControl/>
        <w:spacing w:before="0" w:after="120"/>
        <w:ind w:firstLine="720" w:end="0"/>
        <w:jc w:val="both"/>
        <w:rPr/>
      </w:pPr>
      <w:r>
        <w:rPr>
          <w:rFonts w:cs="Arial" w:ascii="Arial" w:hAnsi="Arial"/>
          <w:sz w:val="20"/>
        </w:rPr>
        <w:t>(a)</w:t>
        <w:tab/>
      </w:r>
      <w:r>
        <w:rPr>
          <w:rFonts w:cs="Arial" w:ascii="Arial" w:hAnsi="Arial"/>
          <w:sz w:val="20"/>
          <w:u w:val="single"/>
        </w:rPr>
        <w:t>Fees</w:t>
      </w:r>
      <w:r>
        <w:rPr>
          <w:rFonts w:cs="Arial" w:ascii="Arial" w:hAnsi="Arial"/>
          <w:sz w:val="20"/>
        </w:rPr>
        <w:t>.  EGM shall pay to Envera the fees set forth in the Service Contracts.  All fees represent the net amount payable to Envera after Taxes and are payable to Envera within 30 days after EGM’s receipt of Envera’s invoice.  EGM shall pay all taxes and/or duties assessed on the fees payable under any Service Contract, exclusive of taxes assessed on Envera’s net income.</w:t>
      </w:r>
    </w:p>
    <w:p>
      <w:pPr>
        <w:pStyle w:val="Normal"/>
        <w:widowControl/>
        <w:spacing w:before="0" w:after="120"/>
        <w:ind w:firstLine="720" w:end="0"/>
        <w:jc w:val="both"/>
        <w:rPr/>
      </w:pPr>
      <w:r>
        <w:rPr>
          <w:rFonts w:cs="Arial" w:ascii="Arial" w:hAnsi="Arial"/>
          <w:sz w:val="20"/>
        </w:rPr>
        <w:t>(b)</w:t>
        <w:tab/>
      </w:r>
      <w:r>
        <w:rPr>
          <w:rFonts w:cs="Arial" w:ascii="Arial" w:hAnsi="Arial"/>
          <w:sz w:val="20"/>
          <w:u w:val="single"/>
        </w:rPr>
        <w:t>Expenses</w:t>
      </w:r>
      <w:r>
        <w:rPr>
          <w:rFonts w:cs="Arial" w:ascii="Arial" w:hAnsi="Arial"/>
          <w:sz w:val="20"/>
        </w:rPr>
        <w:t>.  If a Service Contract requires EGM to reimburse Envera for expenses, subject to any applicable limitations in the Service Contract, EGM shall reimburse Envera for all reasonable out-of-pocket expenses incurred by Envera and its agents, employees and contractors while performing the services specified in the Service Contract.  In the event that performance of the services specified in the Service Contract requires Envera or its agents, employees or contractors to travel outside of the continental United States, reimbursable expenses shall include travel time.  Envera shall submit to EGM detailed and itemized lists of reimbursable expenses along with copies of all receipts or invoices for individual expenses exceeding $25.</w:t>
      </w:r>
    </w:p>
    <w:p>
      <w:pPr>
        <w:pStyle w:val="Normal"/>
        <w:widowControl/>
        <w:spacing w:before="0" w:after="120"/>
        <w:ind w:firstLine="720" w:end="0"/>
        <w:jc w:val="both"/>
        <w:rPr/>
      </w:pPr>
      <w:r>
        <w:rPr>
          <w:rFonts w:cs="Arial" w:ascii="Arial" w:hAnsi="Arial"/>
          <w:sz w:val="20"/>
        </w:rPr>
        <w:t>(c)</w:t>
        <w:tab/>
      </w:r>
      <w:r>
        <w:rPr>
          <w:rFonts w:cs="Arial" w:ascii="Arial" w:hAnsi="Arial"/>
          <w:sz w:val="20"/>
          <w:u w:val="single"/>
        </w:rPr>
        <w:t>Late Fees</w:t>
      </w:r>
      <w:r>
        <w:rPr>
          <w:rFonts w:cs="Arial" w:ascii="Arial" w:hAnsi="Arial"/>
          <w:sz w:val="20"/>
        </w:rPr>
        <w:t>.  Without limiting Envera’s rights under Section 6(a), any Envera invoice not paid by Member within thirty (30) days following receipt of same shall bear interest at the rate the lesser of 1.5% per month or the highest rate permitted by law, until paid.</w:t>
      </w:r>
    </w:p>
    <w:p>
      <w:pPr>
        <w:pStyle w:val="Normal"/>
        <w:widowControl/>
        <w:spacing w:before="0" w:after="120"/>
        <w:jc w:val="both"/>
        <w:rPr>
          <w:rFonts w:ascii="Arial" w:hAnsi="Arial" w:cs="Arial"/>
          <w:b/>
          <w:sz w:val="20"/>
        </w:rPr>
      </w:pPr>
      <w:r>
        <w:rPr>
          <w:rFonts w:cs="Arial" w:ascii="Arial" w:hAnsi="Arial"/>
          <w:b/>
          <w:sz w:val="20"/>
        </w:rPr>
        <w:t>5.</w:t>
        <w:tab/>
        <w:t>Value-Added Services.</w:t>
      </w:r>
    </w:p>
    <w:p>
      <w:pPr>
        <w:pStyle w:val="Normal"/>
        <w:widowControl/>
        <w:spacing w:before="0" w:after="120"/>
        <w:jc w:val="both"/>
        <w:rPr>
          <w:rFonts w:ascii="Arial" w:hAnsi="Arial" w:cs="Arial"/>
          <w:sz w:val="20"/>
        </w:rPr>
      </w:pPr>
      <w:r>
        <w:rPr>
          <w:rFonts w:cs="Arial" w:ascii="Arial" w:hAnsi="Arial"/>
          <w:sz w:val="20"/>
        </w:rPr>
        <w:t>Envera may from time to time offer Value-Added Services to EGM.  Envera’s provision of Value-Added Services shall be contingent upon EGM’s execution of a Value-Added Service Agreement, which shall set forth the Value-Added Services that Envera will provide and the terms and conditions on which the Value-Added Services will be provided.</w:t>
      </w:r>
    </w:p>
    <w:p>
      <w:pPr>
        <w:pStyle w:val="Normal"/>
        <w:widowControl/>
        <w:spacing w:before="0" w:after="120"/>
        <w:jc w:val="both"/>
        <w:rPr/>
      </w:pPr>
      <w:r>
        <w:rPr>
          <w:rFonts w:cs="Arial" w:ascii="Arial" w:hAnsi="Arial"/>
          <w:b/>
          <w:sz w:val="20"/>
        </w:rPr>
        <w:t>6.</w:t>
        <w:tab/>
        <w:t xml:space="preserve">Suspension and Termination.  </w:t>
      </w:r>
      <w:r>
        <w:rPr>
          <w:rFonts w:cs="Arial" w:ascii="Arial" w:hAnsi="Arial"/>
          <w:sz w:val="20"/>
        </w:rPr>
        <w:t>In addition to any termination rights that may be contained in any Service Agreement:</w:t>
      </w:r>
    </w:p>
    <w:p>
      <w:pPr>
        <w:pStyle w:val="Normal"/>
        <w:widowControl/>
        <w:spacing w:before="0" w:after="120"/>
        <w:jc w:val="both"/>
        <w:rPr/>
      </w:pPr>
      <w:r>
        <w:rPr>
          <w:rFonts w:cs="Arial" w:ascii="Arial" w:hAnsi="Arial"/>
          <w:sz w:val="20"/>
        </w:rPr>
        <w:tab/>
        <w:t>(a)</w:t>
        <w:tab/>
      </w:r>
      <w:r>
        <w:rPr>
          <w:rFonts w:cs="Arial" w:ascii="Arial" w:hAnsi="Arial"/>
          <w:sz w:val="20"/>
          <w:u w:val="single"/>
        </w:rPr>
        <w:t>Termination by Envera</w:t>
      </w:r>
      <w:r>
        <w:rPr>
          <w:rFonts w:cs="Arial" w:ascii="Arial" w:hAnsi="Arial"/>
          <w:sz w:val="20"/>
        </w:rPr>
        <w:t>.  Envera may suspend or terminate EGM’s access to the Envera Network and EGM’s membership privileges if (i) Envera determines in its reasonable discretion that EGM has acted without good faith in dealing with other Members; (ii) Envera determines in its sole reasonable discretion that EGM has transmitted false documents or repeatedly not completed transactions contemplated by Member Arrangements made through the Envera Network; (iii) EGM is determined by Envera in its reasonable discretion to have engaged in fraudulent, unethical, or illegal activity in connection with the Envera Network; or (iv) if any of EGM’s representations, warranties or agreements to or with Envera have been materially breached (including non-payment of fees or expenses), and any such breach remains uncured for ten (10) days following notice of the breach to EGM.  In addition to such termination, Envera may pursue any other remedies available to it, through law or equity.</w:t>
      </w:r>
    </w:p>
    <w:p>
      <w:pPr>
        <w:pStyle w:val="Normal"/>
        <w:widowControl/>
        <w:jc w:val="both"/>
        <w:rPr/>
      </w:pPr>
      <w:r>
        <w:rPr>
          <w:rFonts w:cs="Arial" w:ascii="Arial" w:hAnsi="Arial"/>
          <w:sz w:val="20"/>
        </w:rPr>
        <w:tab/>
        <w:t>(b)</w:t>
        <w:tab/>
      </w:r>
      <w:r>
        <w:rPr>
          <w:rFonts w:cs="Arial" w:ascii="Arial" w:hAnsi="Arial"/>
          <w:sz w:val="20"/>
          <w:u w:val="single"/>
        </w:rPr>
        <w:t>Termination by Member</w:t>
      </w:r>
      <w:r>
        <w:rPr>
          <w:rFonts w:cs="Arial" w:ascii="Arial" w:hAnsi="Arial"/>
          <w:sz w:val="20"/>
        </w:rPr>
        <w:t>.  EGM may terminate any Service Contract at any time if Envera breaches any of its material obligations thereunder and such breach remains uncured for thirty (30) days following notice of the breach to Envera.  Except as otherwise provided in the applicable Service Contract, EGM also may terminate any Service Contract for convenience upon thirty (30) days’ notice to Envera, provided that EGM pays to Envera the amount of all accrued but unpaid fees, all fees that otherwise would be payable by EGM for the remainder of the then-current term of the Service Contract.</w:t>
      </w:r>
    </w:p>
    <w:p>
      <w:pPr>
        <w:pStyle w:val="Normal"/>
        <w:widowControl/>
        <w:rPr>
          <w:rFonts w:ascii="Arial" w:hAnsi="Arial" w:cs="Arial"/>
          <w:sz w:val="20"/>
        </w:rPr>
      </w:pPr>
      <w:r>
        <w:rPr>
          <w:rFonts w:cs="Arial" w:ascii="Arial" w:hAnsi="Arial"/>
          <w:sz w:val="20"/>
        </w:rPr>
      </w:r>
    </w:p>
    <w:p>
      <w:pPr>
        <w:pStyle w:val="Normal"/>
        <w:widowControl/>
        <w:spacing w:before="0" w:after="120"/>
        <w:jc w:val="both"/>
        <w:rPr/>
      </w:pPr>
      <w:r>
        <w:rPr>
          <w:rFonts w:cs="Arial" w:ascii="Arial" w:hAnsi="Arial"/>
          <w:sz w:val="20"/>
        </w:rPr>
        <w:tab/>
        <w:t>(c)</w:t>
        <w:tab/>
      </w:r>
      <w:r>
        <w:rPr>
          <w:rFonts w:cs="Arial" w:ascii="Arial" w:hAnsi="Arial"/>
          <w:sz w:val="20"/>
          <w:u w:val="single"/>
        </w:rPr>
        <w:t>Bankruptcy</w:t>
      </w:r>
      <w:r>
        <w:rPr>
          <w:rFonts w:cs="Arial" w:ascii="Arial" w:hAnsi="Arial"/>
          <w:sz w:val="20"/>
        </w:rPr>
        <w:t>.  EGM or Envera shall have the right to terminate any and all Service Contracts immediately if the other party is subject to a bankruptcy event.  A bankruptcy event occurs if:</w:t>
      </w:r>
    </w:p>
    <w:p>
      <w:pPr>
        <w:pStyle w:val="Normal"/>
        <w:widowControl/>
        <w:spacing w:before="0" w:after="120"/>
        <w:ind w:firstLine="720" w:end="0"/>
        <w:jc w:val="both"/>
        <w:rPr>
          <w:rFonts w:ascii="Arial" w:hAnsi="Arial" w:cs="Arial"/>
          <w:sz w:val="20"/>
        </w:rPr>
      </w:pPr>
      <w:r>
        <w:rPr>
          <w:rFonts w:cs="Arial" w:ascii="Arial" w:hAnsi="Arial"/>
          <w:sz w:val="20"/>
        </w:rPr>
        <w:t>(1)</w:t>
        <w:tab/>
        <w:t>the other party suspends or goes out of business, halts or substantially reduces business operations, receives a “going concern” qualification from its independent auditors, becomes insolvent or unable to meet its debts as they mature, calls a meeting of its creditors, sends notice of a proposed bulk sale of all or a substantial part of its business, makes any general assignment or trust mortgage for the benefit of its creditors, or commits an act of bankruptcy;</w:t>
      </w:r>
    </w:p>
    <w:p>
      <w:pPr>
        <w:pStyle w:val="Normal"/>
        <w:widowControl/>
        <w:spacing w:before="0" w:after="120"/>
        <w:ind w:firstLine="720" w:end="0"/>
        <w:jc w:val="both"/>
        <w:rPr>
          <w:rFonts w:ascii="Arial" w:hAnsi="Arial" w:cs="Arial"/>
          <w:sz w:val="20"/>
        </w:rPr>
      </w:pPr>
      <w:r>
        <w:rPr>
          <w:rFonts w:cs="Arial" w:ascii="Arial" w:hAnsi="Arial"/>
          <w:sz w:val="20"/>
        </w:rPr>
        <w:t xml:space="preserve">(2) </w:t>
        <w:tab/>
        <w:t>the other party files any petition initiating a bankruptcy, arrangement, reorganization, or other proceeding under any provision of the U.S. Bankruptcy Code or similar law, or any such petition or proceeding is filed against the other party and not dismissed within sixty (60) days; or</w:t>
      </w:r>
    </w:p>
    <w:p>
      <w:pPr>
        <w:pStyle w:val="Normal"/>
        <w:widowControl/>
        <w:spacing w:before="0" w:after="120"/>
        <w:ind w:firstLine="720" w:end="0"/>
        <w:jc w:val="both"/>
        <w:rPr>
          <w:rFonts w:ascii="Arial" w:hAnsi="Arial" w:cs="Arial"/>
          <w:sz w:val="20"/>
        </w:rPr>
      </w:pPr>
      <w:r>
        <w:rPr>
          <w:rFonts w:cs="Arial" w:ascii="Arial" w:hAnsi="Arial"/>
          <w:sz w:val="20"/>
        </w:rPr>
        <w:t>(3)</w:t>
        <w:tab/>
        <w:t>a receiver or trustee is appointed for the other party or for any or all of its property.</w:t>
      </w:r>
    </w:p>
    <w:p>
      <w:pPr>
        <w:pStyle w:val="Normal"/>
        <w:widowControl/>
        <w:spacing w:before="0" w:after="120"/>
        <w:jc w:val="both"/>
        <w:rPr/>
      </w:pPr>
      <w:r>
        <w:rPr>
          <w:rFonts w:cs="Arial" w:ascii="Arial" w:hAnsi="Arial"/>
          <w:sz w:val="20"/>
        </w:rPr>
        <w:tab/>
        <w:t>(d)</w:t>
        <w:tab/>
      </w:r>
      <w:r>
        <w:rPr>
          <w:rFonts w:cs="Arial" w:ascii="Arial" w:hAnsi="Arial"/>
          <w:sz w:val="20"/>
          <w:u w:val="single"/>
        </w:rPr>
        <w:t>Effect of Termination</w:t>
      </w:r>
      <w:r>
        <w:rPr>
          <w:rFonts w:cs="Arial" w:ascii="Arial" w:hAnsi="Arial"/>
          <w:sz w:val="20"/>
        </w:rPr>
        <w:t>.  Except as otherwise expressly provided in a Service Contract, upon termination of any Service Contract, any and all licenses granted to EGM or Envera thereunder shall terminate, and EGM shall remove all software and programs licensed by or through Envera from all computers owned or controlled by EGM.  In the event of any termination, Envera shall not be required to refund any portion of the fees paid to Envera by Member, except as may otherwise be provided in the applicable Service Contract.</w:t>
      </w:r>
    </w:p>
    <w:p>
      <w:pPr>
        <w:pStyle w:val="Normal"/>
        <w:spacing w:before="0" w:after="120"/>
        <w:jc w:val="both"/>
        <w:rPr/>
      </w:pPr>
      <w:r>
        <w:rPr>
          <w:rFonts w:cs="Arial" w:ascii="Arial" w:hAnsi="Arial"/>
          <w:sz w:val="20"/>
        </w:rPr>
        <w:tab/>
        <w:t>(e)</w:t>
        <w:tab/>
      </w:r>
      <w:r>
        <w:rPr>
          <w:rFonts w:cs="Arial" w:ascii="Arial" w:hAnsi="Arial"/>
          <w:sz w:val="20"/>
          <w:u w:val="single"/>
        </w:rPr>
        <w:t>Survival</w:t>
      </w:r>
      <w:r>
        <w:rPr>
          <w:rFonts w:cs="Arial" w:ascii="Arial" w:hAnsi="Arial"/>
          <w:sz w:val="20"/>
        </w:rPr>
        <w:t>.   Termination of a Service Contract or cancellation or suspension of the Services shall not limit any liability that EGM may otherwise have to other Members or to Envera.  The representations, warranties, and agreements set forth in Sections 3, 7, 8, 9, 10, 11, 13, 16 and 17 of these Envera Network Terms and Conditions shall survive any termination or cancellation of any Service Contract.</w:t>
      </w:r>
    </w:p>
    <w:p>
      <w:pPr>
        <w:pStyle w:val="Normal"/>
        <w:widowControl/>
        <w:spacing w:before="0" w:after="120"/>
        <w:jc w:val="both"/>
        <w:rPr/>
      </w:pPr>
      <w:r>
        <w:rPr>
          <w:rFonts w:cs="Arial" w:ascii="Arial" w:hAnsi="Arial"/>
          <w:b/>
          <w:sz w:val="20"/>
        </w:rPr>
        <w:t>7.</w:t>
        <w:tab/>
        <w:t xml:space="preserve">Representations and Warranties of Member.  </w:t>
      </w:r>
      <w:r>
        <w:rPr>
          <w:rFonts w:cs="Arial" w:ascii="Arial" w:hAnsi="Arial"/>
          <w:sz w:val="20"/>
        </w:rPr>
        <w:t xml:space="preserve">EGM represents and warrants to Envera and each other Member as follows: </w:t>
      </w:r>
    </w:p>
    <w:p>
      <w:pPr>
        <w:pStyle w:val="Normal"/>
        <w:widowControl/>
        <w:spacing w:before="0" w:after="120"/>
        <w:jc w:val="both"/>
        <w:rPr>
          <w:rFonts w:ascii="Arial" w:hAnsi="Arial" w:cs="Arial"/>
          <w:sz w:val="20"/>
        </w:rPr>
      </w:pPr>
      <w:r>
        <w:rPr>
          <w:rFonts w:cs="Arial" w:ascii="Arial" w:hAnsi="Arial"/>
          <w:sz w:val="20"/>
        </w:rPr>
        <w:tab/>
        <w:t>(a)</w:t>
        <w:tab/>
        <w:t>EGM will not, directly or indirectly, use the Envera Network to trade any future contracts or options that are subject to regulation by the Commodities Futures Trading Commission or under the Commodities Trading Act of 1922, as amended.</w:t>
      </w:r>
    </w:p>
    <w:p>
      <w:pPr>
        <w:pStyle w:val="Blockquote"/>
        <w:spacing w:before="0" w:after="120"/>
        <w:ind w:start="0" w:end="0"/>
        <w:jc w:val="both"/>
        <w:rPr>
          <w:rFonts w:ascii="Arial" w:hAnsi="Arial" w:cs="Arial"/>
          <w:sz w:val="20"/>
        </w:rPr>
      </w:pPr>
      <w:r>
        <w:rPr>
          <w:rFonts w:cs="Arial" w:ascii="Arial" w:hAnsi="Arial"/>
          <w:sz w:val="20"/>
        </w:rPr>
        <w:tab/>
        <w:t>(b)</w:t>
        <w:tab/>
        <w:t xml:space="preserve">All of the EGM Information and any of EGM’s actions through the use of the Envera Network:  (i) will be accurate and will not be fraudulent, fictitious, counterfeit, or stolen; (ii) shall not infringe any third party’s copyright, patent, trademark, trade secret, or other proprietary rights or rights of publicity or privacy; (iii) shall not violate any law, statute, ordinance, or regulation (including, without limitation, those governing export control, munitions controls, mislabeling, drug or health, unfair competition, or false advertising, environmental protection, and health and safety); (iv) shall not contain any viruses, Trojan horses, worms, time bombs, or other computer programming routines that are intended to damage, detrimentally interfere with, surreptitiously intercept, or expropriate any system, data or personal information; (v) shall not link directly or indirectly to or include descriptions of goods or services that EGM does not have a right to link to or include; and (vi) products and services sold by EGM will have the quality that EGM advertises or posts. </w:t>
      </w:r>
    </w:p>
    <w:p>
      <w:pPr>
        <w:pStyle w:val="Normal"/>
        <w:keepNext w:val="true"/>
        <w:keepLines/>
        <w:widowControl/>
        <w:spacing w:before="0" w:after="120"/>
        <w:jc w:val="both"/>
        <w:rPr>
          <w:rFonts w:ascii="Arial" w:hAnsi="Arial" w:cs="Arial"/>
          <w:sz w:val="20"/>
        </w:rPr>
      </w:pPr>
      <w:r>
        <w:rPr>
          <w:rFonts w:cs="Arial" w:ascii="Arial" w:hAnsi="Arial"/>
          <w:b/>
          <w:sz w:val="20"/>
        </w:rPr>
        <w:t>8.</w:t>
        <w:tab/>
        <w:t>Limited Warranty; Disclaimers; Limitation of Liability.</w:t>
      </w:r>
    </w:p>
    <w:p>
      <w:pPr>
        <w:pStyle w:val="Normal"/>
        <w:widowControl/>
        <w:spacing w:before="0" w:after="120"/>
        <w:jc w:val="both"/>
        <w:rPr>
          <w:rFonts w:ascii="Arial" w:hAnsi="Arial" w:cs="Arial"/>
          <w:sz w:val="20"/>
        </w:rPr>
      </w:pPr>
      <w:r>
        <w:rPr>
          <w:rFonts w:cs="Arial" w:ascii="Arial" w:hAnsi="Arial"/>
          <w:b/>
          <w:sz w:val="20"/>
        </w:rPr>
        <w:tab/>
        <w:t>(a)</w:t>
        <w:tab/>
      </w:r>
      <w:r>
        <w:rPr>
          <w:rFonts w:cs="Arial" w:ascii="Arial" w:hAnsi="Arial"/>
          <w:b/>
          <w:sz w:val="20"/>
          <w:u w:val="single"/>
        </w:rPr>
        <w:t>Limited Warranty</w:t>
      </w:r>
      <w:r>
        <w:rPr>
          <w:rFonts w:cs="Arial" w:ascii="Arial" w:hAnsi="Arial"/>
          <w:sz w:val="20"/>
        </w:rPr>
        <w:t>.</w:t>
      </w:r>
      <w:r>
        <w:rPr>
          <w:rFonts w:cs="Arial" w:ascii="Arial" w:hAnsi="Arial"/>
          <w:b/>
          <w:sz w:val="20"/>
        </w:rPr>
        <w:t xml:space="preserve">  Except as otherwise expressly provided in these Envera Network Terms and Conditions or a Service Contract, EGM agrees that use of the Envera Network is entirely at EGM’s own risk and that the Envera Network is provided “as is,” without warranty of any kind or responsibility either expressed or implied, including (without limitation) any warranty or responsibility as, to, of or for title, noninfringement, merchantability, or fitness for particular purpose; information, informational content, or completeness or informational accuracy; the quality, suitability, accuracy, functionality, or operation of the Envera Network; uninterrupted access to the Envera Network; or the ability for a Member to provide or deliver a product or service or to pay a Member for a product or service. </w:t>
      </w:r>
    </w:p>
    <w:p>
      <w:pPr>
        <w:pStyle w:val="Normal"/>
        <w:widowControl/>
        <w:spacing w:before="0" w:after="120"/>
        <w:jc w:val="both"/>
        <w:rPr/>
      </w:pPr>
      <w:r>
        <w:rPr>
          <w:rFonts w:cs="Arial" w:ascii="Arial" w:hAnsi="Arial"/>
          <w:sz w:val="20"/>
        </w:rPr>
        <w:tab/>
        <w:t>(b)</w:t>
        <w:tab/>
      </w:r>
      <w:r>
        <w:rPr>
          <w:rFonts w:cs="Arial" w:ascii="Arial" w:hAnsi="Arial"/>
          <w:sz w:val="20"/>
          <w:u w:val="single"/>
        </w:rPr>
        <w:t>Accuracy of Information</w:t>
      </w:r>
      <w:r>
        <w:rPr>
          <w:rFonts w:cs="Arial" w:ascii="Arial" w:hAnsi="Arial"/>
          <w:sz w:val="20"/>
        </w:rPr>
        <w:t>.  Envera does not verify to EGM that the information provided to it is accurate or that the exchange of information and terms between Members via the Envera Network will create any legally binding contracts between or among Members.  Because user authentication on the Internet is difficult, Envera cannot and does not confirm that each Member is who they claim to be.  Envera encourages EGM to perform such verifications and checks as it may deem necessary to evaluate with whom EGM is dealing when the identity of the trading partner is revealed during the course of a transaction.</w:t>
      </w:r>
    </w:p>
    <w:p>
      <w:pPr>
        <w:pStyle w:val="Normal"/>
        <w:widowControl/>
        <w:spacing w:before="0" w:after="120"/>
        <w:jc w:val="both"/>
        <w:rPr/>
      </w:pPr>
      <w:r>
        <w:rPr>
          <w:rFonts w:cs="Arial" w:ascii="Arial" w:hAnsi="Arial"/>
          <w:sz w:val="20"/>
        </w:rPr>
        <w:tab/>
      </w:r>
      <w:r>
        <w:rPr>
          <w:rFonts w:cs="Arial" w:ascii="Arial" w:hAnsi="Arial"/>
          <w:b/>
          <w:sz w:val="20"/>
        </w:rPr>
        <w:t>(c)</w:t>
        <w:tab/>
      </w:r>
      <w:r>
        <w:rPr>
          <w:rFonts w:cs="Arial" w:ascii="Arial" w:hAnsi="Arial"/>
          <w:b/>
          <w:sz w:val="20"/>
          <w:u w:val="single"/>
        </w:rPr>
        <w:t>Disclaimer of Liability</w:t>
      </w:r>
      <w:r>
        <w:rPr>
          <w:rFonts w:cs="Arial" w:ascii="Arial" w:hAnsi="Arial"/>
          <w:b/>
          <w:sz w:val="20"/>
        </w:rPr>
        <w:t xml:space="preserve">.  Neither Envera nor EGM nor any of their respective agents, affiliates, or vendors shall be liable for any indirect, incidental, special, or consequential damages arising out of or relating to use of the Envera Network or actual transactions or intended transactions arising out of or relating to use of the Envera Network or inability to gain access to or use the Envera Network or out of or relating to any breach of any obligation or responsibility that any of them may have under any Service Contract.  This disclaimer of liability applies to any damages or injury caused by any failure of performance, error, omission, interruption, deletion, defect, delay in operation or transmission, computer virus, communication line failure, theft or destruction or unauthorized access to, alteration of, or use of record, in any way relating to or arising out of the Envera Network or the attempted use thereof or any transactions between members, whether for breach of contract, tortious behavior, negligence (whether of Envera, EGM, or otherwise), or under any other cause of action. </w:t>
      </w:r>
    </w:p>
    <w:p>
      <w:pPr>
        <w:pStyle w:val="Normal"/>
        <w:widowControl/>
        <w:spacing w:before="0" w:after="120"/>
        <w:jc w:val="both"/>
        <w:rPr/>
      </w:pPr>
      <w:r>
        <w:rPr>
          <w:rFonts w:cs="Arial" w:ascii="Arial" w:hAnsi="Arial"/>
          <w:b/>
          <w:sz w:val="20"/>
        </w:rPr>
        <w:tab/>
        <w:t>(d)</w:t>
        <w:tab/>
      </w:r>
      <w:r>
        <w:rPr>
          <w:rFonts w:cs="Arial" w:ascii="Arial" w:hAnsi="Arial"/>
          <w:b/>
          <w:sz w:val="20"/>
          <w:u w:val="single"/>
        </w:rPr>
        <w:t>Release from Liability</w:t>
      </w:r>
      <w:r>
        <w:rPr>
          <w:rFonts w:cs="Arial" w:ascii="Arial" w:hAnsi="Arial"/>
          <w:b/>
          <w:sz w:val="20"/>
        </w:rPr>
        <w:t xml:space="preserve">.  Without in any way limiting any other provision contained herein, Member agrees that in no event shall Envera or its officers, directors, owners, independent contractors, employees, agents, or affiliates be liable, and Member exculpates and releases such persons from any liability, directly or indirectly, to Member for any loss, damage, liability, or expense that Member may suffer (or any other person claiming by or through Member) by reason of, arising out of, or related to, the use of the Envera Network, by reason of any transaction with Members (including, without limitation, any Member Arrangements), and any information appearing on or through the Envera Network, but not any loss, damage, liability, or expense that results directly or indirectly from Envera’s gross negligence or willful misconduct. </w:t>
      </w:r>
    </w:p>
    <w:p>
      <w:pPr>
        <w:pStyle w:val="Normal"/>
        <w:widowControl/>
        <w:spacing w:before="0" w:after="120"/>
        <w:jc w:val="both"/>
        <w:rPr/>
      </w:pPr>
      <w:r>
        <w:rPr>
          <w:rFonts w:cs="Arial" w:ascii="Arial" w:hAnsi="Arial"/>
          <w:b/>
          <w:sz w:val="20"/>
        </w:rPr>
        <w:tab/>
        <w:t>(e)</w:t>
        <w:tab/>
      </w:r>
      <w:r>
        <w:rPr>
          <w:rFonts w:cs="Arial" w:ascii="Arial" w:hAnsi="Arial"/>
          <w:b/>
          <w:sz w:val="20"/>
          <w:u w:val="single"/>
        </w:rPr>
        <w:t>Limitation of Liability</w:t>
      </w:r>
      <w:r>
        <w:rPr>
          <w:rFonts w:cs="Arial" w:ascii="Arial" w:hAnsi="Arial"/>
          <w:b/>
          <w:sz w:val="20"/>
        </w:rPr>
        <w:t>.  Notwithstand</w:t>
        <w:softHyphen/>
        <w:t>ing the foregoing or any other limitations on liability set forth in these Envera Network Terms and Conditions, if EGM becomes entitled to any recovery, EGM agrees that its recovery shall be limited to the amount of any fees or payments paid to Envera by reason of EGM’s use of the Envera Network during the twelve (12) months preceding the date on which the basis for such recovery arose.</w:t>
      </w:r>
    </w:p>
    <w:p>
      <w:pPr>
        <w:pStyle w:val="Normal"/>
        <w:widowControl/>
        <w:spacing w:before="0" w:after="120"/>
        <w:jc w:val="both"/>
        <w:rPr>
          <w:rFonts w:ascii="Arial" w:hAnsi="Arial" w:cs="Arial"/>
          <w:sz w:val="20"/>
        </w:rPr>
      </w:pPr>
      <w:r>
        <w:rPr>
          <w:rFonts w:cs="Arial" w:ascii="Arial" w:hAnsi="Arial"/>
          <w:b/>
          <w:sz w:val="20"/>
        </w:rPr>
        <w:t>9.</w:t>
        <w:tab/>
        <w:t>Intellectual Property Rights of Envera and EGM.</w:t>
      </w:r>
    </w:p>
    <w:p>
      <w:pPr>
        <w:pStyle w:val="Normal"/>
        <w:widowControl/>
        <w:spacing w:before="0" w:after="120"/>
        <w:jc w:val="both"/>
        <w:rPr/>
      </w:pPr>
      <w:r>
        <w:rPr>
          <w:rFonts w:cs="Arial" w:ascii="Arial" w:hAnsi="Arial"/>
          <w:sz w:val="20"/>
        </w:rPr>
        <w:tab/>
        <w:t>(a)</w:t>
        <w:tab/>
      </w:r>
      <w:r>
        <w:rPr>
          <w:rFonts w:cs="Arial" w:ascii="Arial" w:hAnsi="Arial"/>
          <w:sz w:val="20"/>
          <w:u w:val="single"/>
        </w:rPr>
        <w:t>Envera Ownership</w:t>
      </w:r>
      <w:r>
        <w:rPr>
          <w:rFonts w:cs="Arial" w:ascii="Arial" w:hAnsi="Arial"/>
          <w:sz w:val="20"/>
        </w:rPr>
        <w:t xml:space="preserve">.  EGM acknowledges that the Envera Proprietary Properties are covered by various intellectual property right protections, including domestic and international patent, copyright, trademark, and trade secrecy law.  Envera reserves all rights with regard to Envera Proprietary Properties and intends to vigorously defend Envera Proprietary Properties, including seeking injunctive relief, damages, and legal costs. </w:t>
      </w:r>
    </w:p>
    <w:p>
      <w:pPr>
        <w:pStyle w:val="Normal"/>
        <w:widowControl/>
        <w:spacing w:before="0" w:after="120"/>
        <w:jc w:val="both"/>
        <w:rPr/>
      </w:pPr>
      <w:r>
        <w:rPr>
          <w:rFonts w:cs="Arial" w:ascii="Arial" w:hAnsi="Arial"/>
          <w:sz w:val="20"/>
        </w:rPr>
        <w:tab/>
        <w:t>(b)</w:t>
        <w:tab/>
      </w:r>
      <w:r>
        <w:rPr>
          <w:rFonts w:cs="Arial" w:ascii="Arial" w:hAnsi="Arial"/>
          <w:sz w:val="20"/>
          <w:u w:val="single"/>
        </w:rPr>
        <w:t>EGM Ownership</w:t>
      </w:r>
      <w:r>
        <w:rPr>
          <w:rFonts w:cs="Arial" w:ascii="Arial" w:hAnsi="Arial"/>
          <w:sz w:val="20"/>
        </w:rPr>
        <w:t>.  The EGM Proprietary Properties shall be at all times owned and held by EGM and Envera acknowledges that the EGM Proprietary Properties are covered by various intellectual property right protections, including domestic and international patent, copyright, trademark, and trade secrecy law.  EGM reserves all rights with regard to the EGM Proprietary Properties, except that for the term of the relevant Service Agreement, EGM grants to Envera a nonexclusive, right and license to use the Member Proprietary Properties relevant to such Service Agreement solely for use in connection with the Envera Network.  Envera agrees to execute any documents of assignment or registration of proprietary rights requested by EGM respecting any and all of the EGM Proprietary Properties and to perform any and all further acts deemed necessary or desirable by EGM in order to vest in EGM all right, title and interest in and to the EGM Proprietary Properties.</w:t>
      </w:r>
    </w:p>
    <w:p>
      <w:pPr>
        <w:pStyle w:val="Normal"/>
        <w:widowControl/>
        <w:spacing w:before="0" w:after="120"/>
        <w:jc w:val="both"/>
        <w:rPr/>
      </w:pPr>
      <w:r>
        <w:rPr>
          <w:rFonts w:cs="Arial" w:ascii="Arial" w:hAnsi="Arial"/>
          <w:sz w:val="20"/>
        </w:rPr>
        <w:tab/>
        <w:t>(c)</w:t>
        <w:tab/>
      </w:r>
      <w:r>
        <w:rPr>
          <w:rFonts w:cs="Arial" w:ascii="Arial" w:hAnsi="Arial"/>
          <w:sz w:val="20"/>
          <w:u w:val="single"/>
        </w:rPr>
        <w:t>General Knowledge</w:t>
      </w:r>
      <w:r>
        <w:rPr>
          <w:rFonts w:cs="Arial" w:ascii="Arial" w:hAnsi="Arial"/>
          <w:sz w:val="20"/>
        </w:rPr>
        <w:t>.  Notwith-standing anything to the contrary anywhere in this Agreement, Envera shall be free to use for itself and for others in any manner the general knowledge, skill, or experience acquired by Envera as a result of performing Services.</w:t>
      </w:r>
    </w:p>
    <w:p>
      <w:pPr>
        <w:pStyle w:val="Normal"/>
        <w:widowControl/>
        <w:spacing w:before="0" w:after="120"/>
        <w:jc w:val="both"/>
        <w:rPr/>
      </w:pPr>
      <w:r>
        <w:rPr>
          <w:rFonts w:cs="Arial" w:ascii="Arial" w:hAnsi="Arial"/>
          <w:sz w:val="20"/>
        </w:rPr>
        <w:tab/>
        <w:t>(d)</w:t>
        <w:tab/>
      </w:r>
      <w:r>
        <w:rPr>
          <w:rFonts w:cs="Arial" w:ascii="Arial" w:hAnsi="Arial"/>
          <w:sz w:val="20"/>
          <w:u w:val="single"/>
        </w:rPr>
        <w:t>Prohibited Activities</w:t>
      </w:r>
      <w:r>
        <w:rPr>
          <w:rFonts w:cs="Arial" w:ascii="Arial" w:hAnsi="Arial"/>
          <w:sz w:val="20"/>
        </w:rPr>
        <w:t>.  To the maximum extent legally possible and except as expressly permitted by these Envera Network Terms and Conditions or any Service Contract, each of EGM and Envera agrees that it will not directly or indirectly copy or reproduce or otherwise distribute, publish, reproduce, or retransmit any the other party’s Proprietary Properties, or otherwise commercially exploit any of the other party’s Proprietary Properties, whether electronically, mechanically, or otherwise, in any form, including, but not limited to, the copying of presentation style, content, or content organization, without the prior written permission from the other party; provided, however, that EGM may make copies of Web pages in its internal computer system as part of accessing the Envera Web Site and for its own internal use.  Neither party shall take no action to decompile, reverse-engineer, infringe or misappropriate any of the other party’s Proprietary Properties, nor shall either party attempt to register in its own name anywhere in the world any of the other party’s Proprietary Properties or elements thereof.</w:t>
      </w:r>
    </w:p>
    <w:p>
      <w:pPr>
        <w:pStyle w:val="Normal"/>
        <w:keepNext w:val="true"/>
        <w:keepLines/>
        <w:widowControl/>
        <w:spacing w:before="0" w:after="120"/>
        <w:jc w:val="both"/>
        <w:rPr>
          <w:rFonts w:ascii="Arial" w:hAnsi="Arial" w:cs="Arial"/>
          <w:sz w:val="20"/>
        </w:rPr>
      </w:pPr>
      <w:r>
        <w:rPr>
          <w:rFonts w:cs="Arial" w:ascii="Arial" w:hAnsi="Arial"/>
          <w:b/>
          <w:sz w:val="20"/>
        </w:rPr>
        <w:t>10.</w:t>
        <w:tab/>
        <w:t>Data Ownership and Use.</w:t>
      </w:r>
    </w:p>
    <w:p>
      <w:pPr>
        <w:pStyle w:val="Normal"/>
        <w:keepNext w:val="true"/>
        <w:keepLines/>
        <w:widowControl/>
        <w:spacing w:before="0" w:after="120"/>
        <w:jc w:val="both"/>
        <w:rPr/>
      </w:pPr>
      <w:r>
        <w:rPr>
          <w:rFonts w:cs="Arial" w:ascii="Arial" w:hAnsi="Arial"/>
          <w:sz w:val="20"/>
        </w:rPr>
        <w:tab/>
        <w:t>(a)</w:t>
        <w:tab/>
      </w:r>
      <w:r>
        <w:rPr>
          <w:rFonts w:cs="Arial" w:ascii="Arial" w:hAnsi="Arial"/>
          <w:sz w:val="20"/>
          <w:u w:val="single"/>
        </w:rPr>
        <w:t>Member Ownership</w:t>
      </w:r>
      <w:r>
        <w:rPr>
          <w:rFonts w:cs="Arial" w:ascii="Arial" w:hAnsi="Arial"/>
          <w:sz w:val="20"/>
        </w:rPr>
        <w:t>. Each Member shall own all Transaction Data and any information that is transmitted by that Member over the Envera Network by Member.</w:t>
      </w:r>
    </w:p>
    <w:p>
      <w:pPr>
        <w:pStyle w:val="Normal"/>
        <w:widowControl/>
        <w:spacing w:before="0" w:after="120"/>
        <w:jc w:val="both"/>
        <w:rPr/>
      </w:pPr>
      <w:r>
        <w:rPr>
          <w:rFonts w:cs="Arial" w:ascii="Arial" w:hAnsi="Arial"/>
          <w:sz w:val="20"/>
        </w:rPr>
        <w:tab/>
        <w:t>(b)</w:t>
        <w:tab/>
      </w:r>
      <w:r>
        <w:rPr>
          <w:rFonts w:cs="Arial" w:ascii="Arial" w:hAnsi="Arial"/>
          <w:sz w:val="20"/>
          <w:u w:val="single"/>
        </w:rPr>
        <w:t>Envera Ownership</w:t>
      </w:r>
      <w:r>
        <w:rPr>
          <w:rFonts w:cs="Arial" w:ascii="Arial" w:hAnsi="Arial"/>
          <w:sz w:val="20"/>
        </w:rPr>
        <w:t xml:space="preserve">.  EGM acknowledges and agrees that information other than Transaction Data, EGM Information, the EGM Proprietary Properties, and the terms of Member Arrangements, in any way relating to or derived from the use of the Envera Network is, as between Member and Envera, owned exclusively by Envera. </w:t>
      </w:r>
    </w:p>
    <w:p>
      <w:pPr>
        <w:pStyle w:val="Normal"/>
        <w:widowControl/>
        <w:spacing w:before="0" w:after="120"/>
        <w:jc w:val="both"/>
        <w:rPr>
          <w:rFonts w:ascii="Arial" w:hAnsi="Arial" w:cs="Arial"/>
          <w:sz w:val="20"/>
        </w:rPr>
      </w:pPr>
      <w:r>
        <w:rPr>
          <w:rFonts w:cs="Arial" w:ascii="Arial" w:hAnsi="Arial"/>
          <w:sz w:val="20"/>
        </w:rPr>
        <w:tab/>
        <w:t>(c)</w:t>
        <w:tab/>
      </w:r>
      <w:r>
        <w:rPr>
          <w:rFonts w:cs="Arial" w:ascii="Arial" w:hAnsi="Arial"/>
          <w:sz w:val="20"/>
          <w:u w:val="single"/>
        </w:rPr>
        <w:t>Envera Use</w:t>
      </w:r>
      <w:r>
        <w:rPr>
          <w:rFonts w:cs="Arial" w:ascii="Arial" w:hAnsi="Arial"/>
          <w:sz w:val="20"/>
        </w:rPr>
        <w:t xml:space="preserve">.  </w:t>
      </w:r>
      <w:r>
        <w:rPr>
          <w:rFonts w:cs="Arial" w:ascii="Arial" w:hAnsi="Arial"/>
          <w:color w:val="000000"/>
          <w:sz w:val="20"/>
        </w:rPr>
        <w:t>Notwithstanding the foregoing provisions of this Section or the confidentiality obligations of Envera set forth in Section 11, (i) Envera will have the right to use, sell, or otherwise distribute aggregated statistical information regarding EGM’s use of the Envera Network, provided, however, that such aggregated statistical information shall not disclose any specific transaction information or the name or identity of EGM or any other party to a transaction in which EGM is a party, nor contain any information or data from which such name or identity or specific transaction information could reasonably be discerned or to which EGM could reasonably be attributed, and (ii) Envera will have the right to grant licenses to anyone to view, access, and otherwise use such aggregated statistical information.</w:t>
      </w:r>
    </w:p>
    <w:p>
      <w:pPr>
        <w:pStyle w:val="Normal"/>
        <w:widowControl/>
        <w:spacing w:before="0" w:after="120"/>
        <w:jc w:val="both"/>
        <w:rPr>
          <w:rFonts w:ascii="Arial" w:hAnsi="Arial" w:cs="Arial"/>
          <w:sz w:val="20"/>
        </w:rPr>
      </w:pPr>
      <w:r>
        <w:rPr>
          <w:rFonts w:cs="Arial" w:ascii="Arial" w:hAnsi="Arial"/>
          <w:b/>
          <w:sz w:val="20"/>
        </w:rPr>
        <w:t>11.</w:t>
        <w:tab/>
        <w:t>Confidentiality.</w:t>
      </w:r>
    </w:p>
    <w:p>
      <w:pPr>
        <w:pStyle w:val="Normal"/>
        <w:widowControl/>
        <w:spacing w:before="0" w:after="120"/>
        <w:jc w:val="both"/>
        <w:rPr/>
      </w:pPr>
      <w:r>
        <w:rPr>
          <w:rFonts w:cs="Arial" w:ascii="Arial" w:hAnsi="Arial"/>
          <w:color w:val="000000"/>
          <w:sz w:val="20"/>
        </w:rPr>
        <w:tab/>
        <w:t>(a)</w:t>
        <w:tab/>
      </w:r>
      <w:r>
        <w:rPr>
          <w:rFonts w:cs="Arial" w:ascii="Arial" w:hAnsi="Arial"/>
          <w:color w:val="000000"/>
          <w:sz w:val="20"/>
          <w:u w:val="single"/>
        </w:rPr>
        <w:t>Use and Disclosure</w:t>
      </w:r>
      <w:r>
        <w:rPr>
          <w:rFonts w:cs="Arial" w:ascii="Arial" w:hAnsi="Arial"/>
          <w:color w:val="000000"/>
          <w:sz w:val="20"/>
        </w:rPr>
        <w:t>.  EGM and Envera shall not use the other party’s Confidential Information except as expressly permitted by the terms of these Envera Network Terms and Conditions, and shall use reasonable efforts not to disclose such Confidential Information to any third party.  Without limiting the foregoing, EGM and Envera shall use at least the same degree of care which they use to prevent the disclosure of their own confidential information of like importance to prevent the disclosure of Confidential Information.  EGM and Envera shall promptly notify the other party or the applicable Member of any actual or suspected misuse or unauthorized disclosure of the other party’s or applicable Member’s Confidential Information.  Notwithstanding the above, neither party shall have liability to the other or to any Member with regard to any Confidential Information of the other or any Member which the receiving party can prove:  (a) was in the public domain at the time it was disclosed or has entered the public domain through no fault of the receiving party; (b) was known to the receiving party, without restriction, at the time of disclosure; (c) is disclosed with the prior written approval of the disclosing party; (d) was independently developed by the receiving party without any use of the Confidential Information; (e) became known to the receiving party, without restriction, from a source other than the disclosing party, without breach of these Envera Network Terms and Conditions by the receiving party and otherwise not in violation of the disclosing party’s rights; or (f) is disclosed pursuant to the order or requirement of a court, administrative agency, or other governmental body; provided, however, that the receiving party shall provide prompt notice thereof to the disclosing party to enable the disclosing party to seek a protective order or otherwise prevent or restrict such disclosure.  EGM shall not disclose to Envera any confidential information of any third party which EGM is prohibited by contract or law from disclosing to Envera.  Breach of the confidentiality obligations set forth in this Section may cause irreparable damage and therefore the injured party shall have the right to equitable and injunctive relief, and to recover the amount of damages (including reasonable attorneys fees and expenses) incurred in connection with such unauthorized use.  Upon expiration or termination of these Envera Network Terms and Conditions, each party shall return all tangible Confidential Information received from the other party</w:t>
      </w:r>
      <w:r>
        <w:rPr>
          <w:rFonts w:cs="Arial" w:ascii="Arial" w:hAnsi="Arial"/>
          <w:sz w:val="20"/>
        </w:rPr>
        <w:t>.  The parties’ obligations under this Section 11 shall terminate three (3) years after the expiration of the Service Agreement to which these Envera Network Terms and Conditions relate.</w:t>
      </w:r>
    </w:p>
    <w:p>
      <w:pPr>
        <w:pStyle w:val="Normal"/>
        <w:widowControl/>
        <w:spacing w:before="0" w:after="120"/>
        <w:jc w:val="both"/>
        <w:rPr/>
      </w:pPr>
      <w:r>
        <w:rPr>
          <w:rFonts w:cs="Arial" w:ascii="Arial" w:hAnsi="Arial"/>
          <w:sz w:val="20"/>
        </w:rPr>
        <w:tab/>
        <w:t>(b)</w:t>
        <w:tab/>
      </w:r>
      <w:r>
        <w:rPr>
          <w:rFonts w:cs="Arial" w:ascii="Arial" w:hAnsi="Arial"/>
          <w:sz w:val="20"/>
          <w:u w:val="single"/>
        </w:rPr>
        <w:t>Disclosure in Disputes</w:t>
      </w:r>
      <w:r>
        <w:rPr>
          <w:rFonts w:cs="Arial" w:ascii="Arial" w:hAnsi="Arial"/>
          <w:sz w:val="20"/>
        </w:rPr>
        <w:t>.  Notwith</w:t>
        <w:softHyphen/>
        <w:t>standing any provision of these Envera Network Terms and Conditions to the contrary, upon advance written notice to EGM, Envera shall be permitted to disclose Confidential Information (including EGM Information) as may be necessary to provide a record, log, or script of any Member Arrangement that becomes the subject of a dispute between Members, provided that such disclosure is limited to the Members who are parties to the Member Arrangement and their advisors, courts exercising jurisdiction over any such dispute, and arbitrators and mediators appointed by the Members who are parties to the dispute.</w:t>
      </w:r>
    </w:p>
    <w:p>
      <w:pPr>
        <w:pStyle w:val="Normal"/>
        <w:widowControl/>
        <w:spacing w:before="0" w:after="120"/>
        <w:jc w:val="both"/>
        <w:rPr>
          <w:rFonts w:ascii="Arial" w:hAnsi="Arial" w:cs="Arial"/>
          <w:b/>
          <w:sz w:val="20"/>
        </w:rPr>
      </w:pPr>
      <w:r>
        <w:rPr>
          <w:rFonts w:cs="Arial" w:ascii="Arial" w:hAnsi="Arial"/>
          <w:b/>
          <w:sz w:val="20"/>
        </w:rPr>
        <w:t>12.</w:t>
        <w:tab/>
        <w:t>Privacy</w:t>
      </w:r>
    </w:p>
    <w:p>
      <w:pPr>
        <w:pStyle w:val="Normal"/>
        <w:widowControl/>
        <w:spacing w:before="0" w:after="120"/>
        <w:jc w:val="both"/>
        <w:rPr>
          <w:rFonts w:ascii="Arial" w:hAnsi="Arial" w:cs="Arial"/>
          <w:sz w:val="20"/>
        </w:rPr>
      </w:pPr>
      <w:r>
        <w:rPr>
          <w:rFonts w:cs="Arial" w:ascii="Arial" w:hAnsi="Arial"/>
          <w:sz w:val="20"/>
        </w:rPr>
        <w:t xml:space="preserve">Envera and EGM acknowledge that each of them has certain obligations regarding collection and use of EGM Information and Transaction Data and agree that they will comply with all applicable Privacy Laws as they relate to the collection and use of that information.  </w:t>
      </w:r>
    </w:p>
    <w:p>
      <w:pPr>
        <w:pStyle w:val="Normal"/>
        <w:keepNext w:val="true"/>
        <w:keepLines/>
        <w:widowControl/>
        <w:spacing w:before="0" w:after="120"/>
        <w:jc w:val="both"/>
        <w:rPr>
          <w:rFonts w:ascii="Arial" w:hAnsi="Arial" w:cs="Arial"/>
          <w:sz w:val="20"/>
        </w:rPr>
      </w:pPr>
      <w:r>
        <w:rPr>
          <w:rFonts w:cs="Arial" w:ascii="Arial" w:hAnsi="Arial"/>
          <w:b/>
          <w:sz w:val="20"/>
        </w:rPr>
        <w:t>13.</w:t>
        <w:tab/>
        <w:t>Indemnity</w:t>
      </w:r>
    </w:p>
    <w:p>
      <w:pPr>
        <w:pStyle w:val="Normal"/>
        <w:widowControl/>
        <w:spacing w:before="0" w:after="120"/>
        <w:jc w:val="both"/>
        <w:rPr>
          <w:rFonts w:ascii="Arial" w:hAnsi="Arial" w:cs="Arial"/>
          <w:sz w:val="20"/>
        </w:rPr>
      </w:pPr>
      <w:r>
        <w:rPr>
          <w:rFonts w:cs="Arial" w:ascii="Arial" w:hAnsi="Arial"/>
          <w:sz w:val="20"/>
        </w:rPr>
        <w:tab/>
        <w:t>(a)</w:t>
        <w:tab/>
        <w:t>EGM shall indemnify, defend, and hold harmless Envera and its officers, directors, owners, independent contractors, employees, agents, and affiliates for and from any Loss by reason of, in any way relating to, or arising out of:</w:t>
      </w:r>
    </w:p>
    <w:p>
      <w:pPr>
        <w:pStyle w:val="Normal"/>
        <w:widowControl/>
        <w:spacing w:before="0" w:after="120"/>
        <w:ind w:firstLine="720" w:end="0"/>
        <w:jc w:val="both"/>
        <w:rPr>
          <w:rFonts w:ascii="Arial" w:hAnsi="Arial" w:cs="Arial"/>
          <w:sz w:val="20"/>
        </w:rPr>
      </w:pPr>
      <w:r>
        <w:rPr>
          <w:rFonts w:cs="Arial" w:ascii="Arial" w:hAnsi="Arial"/>
          <w:sz w:val="20"/>
        </w:rPr>
        <w:t>(1)</w:t>
        <w:tab/>
        <w:t xml:space="preserve">EGM’s use of the Envera Network and any violation of any law, rule, or regulation arising by reason of such use; </w:t>
      </w:r>
    </w:p>
    <w:p>
      <w:pPr>
        <w:pStyle w:val="Normal"/>
        <w:widowControl/>
        <w:spacing w:before="0" w:after="120"/>
        <w:ind w:firstLine="720" w:end="0"/>
        <w:jc w:val="both"/>
        <w:rPr>
          <w:rFonts w:ascii="Arial" w:hAnsi="Arial" w:cs="Arial"/>
          <w:sz w:val="20"/>
        </w:rPr>
      </w:pPr>
      <w:r>
        <w:rPr>
          <w:rFonts w:cs="Arial" w:ascii="Arial" w:hAnsi="Arial"/>
          <w:sz w:val="20"/>
        </w:rPr>
        <w:t>(2)</w:t>
        <w:tab/>
        <w:t xml:space="preserve">any claim or dispute which may arise from a breach of terms of these Envera Network Terms and Conditions or from any dispute which may arise between or among Members with respect to Member Arrangements; </w:t>
      </w:r>
    </w:p>
    <w:p>
      <w:pPr>
        <w:pStyle w:val="Normal"/>
        <w:widowControl/>
        <w:spacing w:before="0" w:after="120"/>
        <w:ind w:firstLine="720" w:end="0"/>
        <w:jc w:val="both"/>
        <w:rPr>
          <w:rFonts w:ascii="Arial" w:hAnsi="Arial" w:cs="Arial"/>
          <w:sz w:val="20"/>
        </w:rPr>
      </w:pPr>
      <w:r>
        <w:rPr>
          <w:rFonts w:cs="Arial" w:ascii="Arial" w:hAnsi="Arial"/>
          <w:sz w:val="20"/>
        </w:rPr>
        <w:t>(3)</w:t>
        <w:tab/>
        <w:t xml:space="preserve">communication of information between or among Members, including, but not limited to, e-mail communication with regard to buying or selling products or services or out of any breach of any warranty of any kind; </w:t>
      </w:r>
    </w:p>
    <w:p>
      <w:pPr>
        <w:pStyle w:val="Normal"/>
        <w:widowControl/>
        <w:spacing w:before="0" w:after="120"/>
        <w:ind w:firstLine="720" w:end="0"/>
        <w:jc w:val="both"/>
        <w:rPr>
          <w:rFonts w:ascii="Arial" w:hAnsi="Arial" w:cs="Arial"/>
          <w:sz w:val="20"/>
        </w:rPr>
      </w:pPr>
      <w:r>
        <w:rPr>
          <w:rFonts w:cs="Arial" w:ascii="Arial" w:hAnsi="Arial"/>
          <w:sz w:val="20"/>
        </w:rPr>
        <w:t>(4)</w:t>
        <w:tab/>
        <w:t xml:space="preserve">any information supplied by or through EGM or any transactions to which EGM is a party and any misuse of any information by EGM; </w:t>
      </w:r>
    </w:p>
    <w:p>
      <w:pPr>
        <w:pStyle w:val="Normal"/>
        <w:widowControl/>
        <w:spacing w:before="0" w:after="120"/>
        <w:ind w:firstLine="720" w:end="0"/>
        <w:jc w:val="both"/>
        <w:rPr>
          <w:rFonts w:ascii="Arial" w:hAnsi="Arial" w:cs="Arial"/>
          <w:sz w:val="20"/>
        </w:rPr>
      </w:pPr>
      <w:r>
        <w:rPr>
          <w:rFonts w:cs="Arial" w:ascii="Arial" w:hAnsi="Arial"/>
          <w:sz w:val="20"/>
        </w:rPr>
        <w:t>(5)</w:t>
        <w:tab/>
        <w:t xml:space="preserve">EGM’s violation of these Envera Network Terms and Conditions; </w:t>
      </w:r>
    </w:p>
    <w:p>
      <w:pPr>
        <w:pStyle w:val="Normal"/>
        <w:widowControl/>
        <w:spacing w:before="0" w:after="120"/>
        <w:ind w:firstLine="720" w:end="0"/>
        <w:jc w:val="both"/>
        <w:rPr>
          <w:rFonts w:ascii="Arial" w:hAnsi="Arial" w:cs="Arial"/>
          <w:sz w:val="20"/>
        </w:rPr>
      </w:pPr>
      <w:r>
        <w:rPr>
          <w:rFonts w:cs="Arial" w:ascii="Arial" w:hAnsi="Arial"/>
          <w:sz w:val="20"/>
        </w:rPr>
        <w:t>(6)</w:t>
        <w:tab/>
        <w:t>products or services sold or purchased through the Envera Network, the purchase and sale thereof, the delivery and transportation thereof, and any other action or matter relating to or affecting such products or services or the purchase and sale thereof (including, without limitation, the Member Arrangements), the Loss suffered by or other harm to any person or property in any way relating to or caused in whole or in part by the products or services (including, without limitation, any personal injuries or death of any third person caused in whole or in part by the products or services, the use, transportation, delivery, storage, handling or release thereof), or the failure of any products or services to comply in all respects with all applicable laws, rules, and regulations (including, without limitation, export/import, registration, labeling, manifesting, health, safety, occupational and environmental laws, rules, and regulations); and</w:t>
      </w:r>
    </w:p>
    <w:p>
      <w:pPr>
        <w:pStyle w:val="Normal"/>
        <w:widowControl/>
        <w:spacing w:before="0" w:after="120"/>
        <w:ind w:firstLine="720" w:end="0"/>
        <w:jc w:val="both"/>
        <w:rPr>
          <w:rFonts w:ascii="Arial" w:hAnsi="Arial" w:cs="Arial"/>
          <w:sz w:val="20"/>
        </w:rPr>
      </w:pPr>
      <w:r>
        <w:rPr>
          <w:rFonts w:cs="Arial" w:ascii="Arial" w:hAnsi="Arial"/>
          <w:sz w:val="20"/>
        </w:rPr>
        <w:t>(7)</w:t>
        <w:tab/>
        <w:t>paying, depositing, collecting, and withholding, to the extent required by applicable law, any and all Taxes in any way attributable to the products, services, and activities described in (6);</w:t>
      </w:r>
    </w:p>
    <w:p>
      <w:pPr>
        <w:pStyle w:val="Normal"/>
        <w:widowControl/>
        <w:spacing w:before="0" w:after="120"/>
        <w:jc w:val="both"/>
        <w:rPr>
          <w:rFonts w:ascii="Arial" w:hAnsi="Arial" w:cs="Arial"/>
          <w:sz w:val="20"/>
        </w:rPr>
      </w:pPr>
      <w:r>
        <w:rPr>
          <w:rFonts w:cs="Arial" w:ascii="Arial" w:hAnsi="Arial"/>
          <w:sz w:val="20"/>
        </w:rPr>
        <w:t>except that EGM shall not be obligated to indemnify Envera in respect of any Loss that was caused by Envera’s negligence or willful misconduct.</w:t>
      </w:r>
    </w:p>
    <w:p>
      <w:pPr>
        <w:pStyle w:val="Normal"/>
        <w:widowControl/>
        <w:spacing w:before="0" w:after="120"/>
        <w:jc w:val="both"/>
        <w:rPr>
          <w:rFonts w:ascii="Arial" w:hAnsi="Arial" w:cs="Arial"/>
          <w:sz w:val="20"/>
        </w:rPr>
      </w:pPr>
      <w:r>
        <w:rPr>
          <w:rFonts w:cs="Arial" w:ascii="Arial" w:hAnsi="Arial"/>
          <w:sz w:val="20"/>
        </w:rPr>
        <w:tab/>
        <w:t>(b)</w:t>
        <w:tab/>
        <w:t>Envera shall indemnify, defend, and hold harmless EGM and its officers, directors, owners, independent contractors, employees, agents, and affiliates for and from any Loss by reason of, in any way relating to, or arising out of:</w:t>
      </w:r>
    </w:p>
    <w:p>
      <w:pPr>
        <w:pStyle w:val="Normal"/>
        <w:widowControl/>
        <w:spacing w:before="0" w:after="120"/>
        <w:ind w:firstLine="720" w:end="0"/>
        <w:jc w:val="both"/>
        <w:rPr>
          <w:rFonts w:ascii="Arial" w:hAnsi="Arial" w:cs="Arial"/>
          <w:sz w:val="20"/>
        </w:rPr>
      </w:pPr>
      <w:r>
        <w:rPr>
          <w:rFonts w:cs="Arial" w:ascii="Arial" w:hAnsi="Arial"/>
          <w:sz w:val="20"/>
        </w:rPr>
        <w:t>(1)</w:t>
        <w:tab/>
        <w:t xml:space="preserve">Envera’s infringement of any third party’s United States copyright or trademark or the misappropriation of any third party’s trade secret; and </w:t>
      </w:r>
    </w:p>
    <w:p>
      <w:pPr>
        <w:pStyle w:val="Normal"/>
        <w:widowControl/>
        <w:spacing w:before="0" w:after="120"/>
        <w:ind w:firstLine="720" w:end="0"/>
        <w:jc w:val="both"/>
        <w:rPr>
          <w:rFonts w:ascii="Arial" w:hAnsi="Arial" w:cs="Arial"/>
          <w:sz w:val="20"/>
        </w:rPr>
      </w:pPr>
      <w:r>
        <w:rPr>
          <w:rFonts w:cs="Arial" w:ascii="Arial" w:hAnsi="Arial"/>
          <w:sz w:val="20"/>
        </w:rPr>
        <w:t>(2)</w:t>
        <w:tab/>
        <w:t>Envera’s violation of these Envera Network Terms and Conditions;</w:t>
      </w:r>
    </w:p>
    <w:p>
      <w:pPr>
        <w:pStyle w:val="Normal"/>
        <w:widowControl/>
        <w:spacing w:before="0" w:after="120"/>
        <w:ind w:firstLine="720" w:end="0"/>
        <w:jc w:val="both"/>
        <w:rPr>
          <w:rFonts w:ascii="Arial" w:hAnsi="Arial" w:cs="Arial"/>
          <w:sz w:val="20"/>
        </w:rPr>
      </w:pPr>
      <w:r>
        <w:rPr>
          <w:rFonts w:cs="Arial" w:ascii="Arial" w:hAnsi="Arial"/>
          <w:sz w:val="20"/>
        </w:rPr>
        <w:t>(3)</w:t>
        <w:tab/>
        <w:t>Envera’s operation of the Envera Network and any violation of any law, rule, or regulation arising by reason of such use; and</w:t>
      </w:r>
    </w:p>
    <w:p>
      <w:pPr>
        <w:pStyle w:val="Normal"/>
        <w:widowControl/>
        <w:spacing w:before="0" w:after="120"/>
        <w:ind w:firstLine="720" w:end="0"/>
        <w:jc w:val="both"/>
        <w:rPr>
          <w:rFonts w:ascii="Arial" w:hAnsi="Arial" w:cs="Arial"/>
          <w:sz w:val="20"/>
        </w:rPr>
      </w:pPr>
      <w:r>
        <w:rPr>
          <w:rFonts w:cs="Arial" w:ascii="Arial" w:hAnsi="Arial"/>
          <w:sz w:val="20"/>
        </w:rPr>
        <w:t>(4)</w:t>
        <w:tab/>
        <w:t>any claim or dispute which may arise between Envera and any other Member that is not related to a Member Arrangement involving EGM;</w:t>
      </w:r>
    </w:p>
    <w:p>
      <w:pPr>
        <w:pStyle w:val="Normal"/>
        <w:widowControl/>
        <w:spacing w:before="0" w:after="120"/>
        <w:jc w:val="both"/>
        <w:rPr>
          <w:rFonts w:ascii="Arial" w:hAnsi="Arial" w:cs="Arial"/>
          <w:sz w:val="20"/>
        </w:rPr>
      </w:pPr>
      <w:r>
        <w:rPr>
          <w:rFonts w:cs="Arial" w:ascii="Arial" w:hAnsi="Arial"/>
          <w:sz w:val="20"/>
        </w:rPr>
        <w:t>except that Envera shall not be obligated to indemnify EGM in respect of any Loss that was caused by EGM’s negligence or willful misconduct.</w:t>
      </w:r>
    </w:p>
    <w:p>
      <w:pPr>
        <w:pStyle w:val="Normal"/>
        <w:widowControl/>
        <w:spacing w:before="0" w:after="120"/>
        <w:jc w:val="both"/>
        <w:rPr>
          <w:rFonts w:ascii="Arial" w:hAnsi="Arial" w:cs="Arial"/>
          <w:sz w:val="20"/>
        </w:rPr>
      </w:pPr>
      <w:r>
        <w:rPr>
          <w:rFonts w:cs="Arial" w:ascii="Arial" w:hAnsi="Arial"/>
          <w:b/>
          <w:sz w:val="20"/>
        </w:rPr>
        <w:t>14.</w:t>
        <w:tab/>
        <w:t>Notice</w:t>
      </w:r>
    </w:p>
    <w:p>
      <w:pPr>
        <w:pStyle w:val="Normal"/>
        <w:widowControl/>
        <w:spacing w:before="0" w:after="120"/>
        <w:jc w:val="both"/>
        <w:rPr>
          <w:rFonts w:ascii="Arial" w:hAnsi="Arial" w:cs="Arial"/>
          <w:sz w:val="20"/>
        </w:rPr>
      </w:pPr>
      <w:r>
        <w:rPr>
          <w:rFonts w:cs="Arial" w:ascii="Arial" w:hAnsi="Arial"/>
          <w:sz w:val="20"/>
        </w:rPr>
        <w:t>Any notice required to be given under these Envera Network Terms and Conditions shall be in writing.  Either party may give notice to the other by express courier or first-class mail sent to the other party’s addresses set forth below.  All notices shall be provided in the English language.  Notices will be deemed given one (1) day after deposit with express courier or five (5) days after deposit in the mail.</w:t>
      </w:r>
    </w:p>
    <w:p>
      <w:pPr>
        <w:pStyle w:val="Normal"/>
        <w:widowControl/>
        <w:spacing w:before="0" w:after="120"/>
        <w:jc w:val="both"/>
        <w:rPr>
          <w:rFonts w:ascii="Arial" w:hAnsi="Arial" w:cs="Arial"/>
          <w:sz w:val="20"/>
        </w:rPr>
      </w:pPr>
      <w:r>
        <w:rPr>
          <w:rFonts w:cs="Arial" w:ascii="Arial" w:hAnsi="Arial"/>
          <w:sz w:val="20"/>
        </w:rPr>
        <w:t>To Envera:</w:t>
      </w:r>
    </w:p>
    <w:p>
      <w:pPr>
        <w:pStyle w:val="Normal"/>
        <w:keepNext w:val="true"/>
        <w:keepLines/>
        <w:widowControl/>
        <w:ind w:start="720" w:end="0"/>
        <w:jc w:val="both"/>
        <w:rPr>
          <w:rFonts w:ascii="Arial" w:hAnsi="Arial" w:cs="Arial"/>
          <w:sz w:val="20"/>
        </w:rPr>
      </w:pPr>
      <w:r>
        <w:rPr>
          <w:rFonts w:cs="Arial" w:ascii="Arial" w:hAnsi="Arial"/>
          <w:sz w:val="20"/>
        </w:rPr>
        <w:t>Chief Financial Officer</w:t>
      </w:r>
    </w:p>
    <w:p>
      <w:pPr>
        <w:pStyle w:val="Normal"/>
        <w:keepNext w:val="true"/>
        <w:keepLines/>
        <w:widowControl/>
        <w:ind w:start="720" w:end="0"/>
        <w:jc w:val="both"/>
        <w:rPr>
          <w:rFonts w:ascii="Arial" w:hAnsi="Arial" w:cs="Arial"/>
          <w:sz w:val="20"/>
        </w:rPr>
      </w:pPr>
      <w:r>
        <w:rPr>
          <w:rFonts w:cs="Arial" w:ascii="Arial" w:hAnsi="Arial"/>
          <w:sz w:val="20"/>
        </w:rPr>
        <w:t>Envera LLC</w:t>
      </w:r>
    </w:p>
    <w:p>
      <w:pPr>
        <w:pStyle w:val="Normal"/>
        <w:keepNext w:val="true"/>
        <w:keepLines/>
        <w:widowControl/>
        <w:ind w:start="720" w:end="0"/>
        <w:jc w:val="both"/>
        <w:rPr/>
      </w:pPr>
      <w:r>
        <w:rPr>
          <w:rFonts w:cs="Arial" w:ascii="Arial" w:hAnsi="Arial"/>
          <w:sz w:val="20"/>
        </w:rPr>
        <w:t>200 South 3</w:t>
      </w:r>
      <w:r>
        <w:rPr>
          <w:rFonts w:cs="Arial" w:ascii="Arial" w:hAnsi="Arial"/>
          <w:sz w:val="20"/>
          <w:vertAlign w:val="superscript"/>
        </w:rPr>
        <w:t>rd</w:t>
      </w:r>
      <w:r>
        <w:rPr>
          <w:rFonts w:cs="Arial" w:ascii="Arial" w:hAnsi="Arial"/>
          <w:sz w:val="20"/>
        </w:rPr>
        <w:t xml:space="preserve"> Street</w:t>
      </w:r>
    </w:p>
    <w:p>
      <w:pPr>
        <w:pStyle w:val="Normal"/>
        <w:keepNext w:val="true"/>
        <w:keepLines/>
        <w:widowControl/>
        <w:ind w:start="720" w:end="0"/>
        <w:jc w:val="both"/>
        <w:rPr>
          <w:rFonts w:ascii="Arial" w:hAnsi="Arial" w:cs="Arial"/>
          <w:sz w:val="20"/>
        </w:rPr>
      </w:pPr>
      <w:r>
        <w:rPr>
          <w:rFonts w:cs="Arial" w:ascii="Arial" w:hAnsi="Arial"/>
          <w:sz w:val="20"/>
        </w:rPr>
        <w:t>Richmond, VA  23219</w:t>
      </w:r>
    </w:p>
    <w:p>
      <w:pPr>
        <w:pStyle w:val="Normal"/>
        <w:widowControl/>
        <w:ind w:start="720" w:end="0"/>
        <w:jc w:val="both"/>
        <w:rPr>
          <w:rFonts w:ascii="Arial" w:hAnsi="Arial" w:cs="Arial"/>
          <w:sz w:val="20"/>
        </w:rPr>
      </w:pPr>
      <w:r>
        <w:rPr>
          <w:rFonts w:cs="Arial" w:ascii="Arial" w:hAnsi="Arial"/>
          <w:sz w:val="20"/>
        </w:rPr>
      </w:r>
    </w:p>
    <w:p>
      <w:pPr>
        <w:pStyle w:val="Normal"/>
        <w:widowControl/>
        <w:ind w:start="720" w:end="0"/>
        <w:jc w:val="both"/>
        <w:rPr>
          <w:rFonts w:ascii="Arial" w:hAnsi="Arial" w:cs="Arial"/>
          <w:sz w:val="20"/>
        </w:rPr>
      </w:pPr>
      <w:r>
        <w:rPr>
          <w:rFonts w:cs="Arial" w:ascii="Arial" w:hAnsi="Arial"/>
          <w:sz w:val="20"/>
        </w:rPr>
        <w:t>with a copy to:</w:t>
      </w:r>
    </w:p>
    <w:p>
      <w:pPr>
        <w:pStyle w:val="Normal"/>
        <w:widowControl/>
        <w:ind w:start="720" w:end="0"/>
        <w:jc w:val="both"/>
        <w:rPr>
          <w:rFonts w:ascii="Arial" w:hAnsi="Arial" w:cs="Arial"/>
          <w:sz w:val="20"/>
        </w:rPr>
      </w:pPr>
      <w:r>
        <w:rPr>
          <w:rFonts w:cs="Arial" w:ascii="Arial" w:hAnsi="Arial"/>
          <w:sz w:val="20"/>
        </w:rPr>
      </w:r>
    </w:p>
    <w:p>
      <w:pPr>
        <w:pStyle w:val="Normal"/>
        <w:widowControl/>
        <w:ind w:start="720" w:end="0"/>
        <w:jc w:val="both"/>
        <w:rPr>
          <w:rFonts w:ascii="Arial" w:hAnsi="Arial" w:cs="Arial"/>
          <w:sz w:val="20"/>
        </w:rPr>
      </w:pPr>
      <w:r>
        <w:rPr>
          <w:rFonts w:cs="Arial" w:ascii="Arial" w:hAnsi="Arial"/>
          <w:sz w:val="20"/>
        </w:rPr>
        <w:t>John Owen Gwathmey</w:t>
      </w:r>
    </w:p>
    <w:p>
      <w:pPr>
        <w:pStyle w:val="Normal"/>
        <w:widowControl/>
        <w:ind w:start="720" w:end="0"/>
        <w:jc w:val="both"/>
        <w:rPr>
          <w:rFonts w:ascii="Arial" w:hAnsi="Arial" w:cs="Arial"/>
          <w:sz w:val="20"/>
        </w:rPr>
      </w:pPr>
      <w:r>
        <w:rPr>
          <w:rFonts w:cs="Arial" w:ascii="Arial" w:hAnsi="Arial"/>
          <w:sz w:val="20"/>
        </w:rPr>
        <w:t>Hunton &amp; Williams</w:t>
      </w:r>
    </w:p>
    <w:p>
      <w:pPr>
        <w:pStyle w:val="Normal"/>
        <w:widowControl/>
        <w:ind w:start="720" w:end="0"/>
        <w:jc w:val="both"/>
        <w:rPr>
          <w:rFonts w:ascii="Arial" w:hAnsi="Arial" w:cs="Arial"/>
          <w:sz w:val="20"/>
        </w:rPr>
      </w:pPr>
      <w:r>
        <w:rPr>
          <w:rFonts w:cs="Arial" w:ascii="Arial" w:hAnsi="Arial"/>
          <w:sz w:val="20"/>
        </w:rPr>
        <w:t>Riverfront Plaza, East Tower</w:t>
      </w:r>
    </w:p>
    <w:p>
      <w:pPr>
        <w:pStyle w:val="Normal"/>
        <w:widowControl/>
        <w:ind w:start="720" w:end="0"/>
        <w:jc w:val="both"/>
        <w:rPr>
          <w:rFonts w:ascii="Arial" w:hAnsi="Arial" w:cs="Arial"/>
          <w:sz w:val="20"/>
        </w:rPr>
      </w:pPr>
      <w:r>
        <w:rPr>
          <w:rFonts w:cs="Arial" w:ascii="Arial" w:hAnsi="Arial"/>
          <w:sz w:val="20"/>
        </w:rPr>
        <w:t>951 East Byrd Street</w:t>
      </w:r>
    </w:p>
    <w:p>
      <w:pPr>
        <w:pStyle w:val="Normal"/>
        <w:widowControl/>
        <w:ind w:start="720" w:end="0"/>
        <w:jc w:val="both"/>
        <w:rPr>
          <w:rFonts w:ascii="Arial" w:hAnsi="Arial" w:cs="Arial"/>
          <w:sz w:val="20"/>
        </w:rPr>
      </w:pPr>
      <w:r>
        <w:rPr>
          <w:rFonts w:cs="Arial" w:ascii="Arial" w:hAnsi="Arial"/>
          <w:sz w:val="20"/>
        </w:rPr>
        <w:t>Richmond, VA  23219-4074</w:t>
      </w:r>
    </w:p>
    <w:p>
      <w:pPr>
        <w:pStyle w:val="Normal"/>
        <w:widowControl/>
        <w:ind w:start="720" w:end="0"/>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To EGM:</w:t>
      </w:r>
    </w:p>
    <w:p>
      <w:pPr>
        <w:pStyle w:val="Normal"/>
        <w:widowControl/>
        <w:ind w:start="720" w:end="0"/>
        <w:jc w:val="both"/>
        <w:rPr>
          <w:rFonts w:ascii="Arial" w:hAnsi="Arial" w:cs="Arial"/>
          <w:sz w:val="20"/>
        </w:rPr>
      </w:pPr>
      <w:r>
        <w:rPr>
          <w:rFonts w:cs="Arial" w:ascii="Arial" w:hAnsi="Arial"/>
          <w:sz w:val="20"/>
        </w:rPr>
      </w:r>
    </w:p>
    <w:p>
      <w:pPr>
        <w:pStyle w:val="Normal"/>
        <w:widowControl/>
        <w:ind w:start="720" w:end="0"/>
        <w:jc w:val="both"/>
        <w:rPr>
          <w:rFonts w:ascii="Arial" w:hAnsi="Arial" w:cs="Arial"/>
          <w:sz w:val="20"/>
        </w:rPr>
      </w:pPr>
      <w:r>
        <w:rPr>
          <w:rFonts w:cs="Arial" w:ascii="Arial" w:hAnsi="Arial"/>
          <w:sz w:val="20"/>
        </w:rPr>
        <w:t>Vice President</w:t>
      </w:r>
    </w:p>
    <w:p>
      <w:pPr>
        <w:pStyle w:val="Normal"/>
        <w:widowControl/>
        <w:ind w:start="720" w:end="0"/>
        <w:jc w:val="both"/>
        <w:rPr>
          <w:rFonts w:ascii="Arial" w:hAnsi="Arial" w:cs="Arial"/>
          <w:sz w:val="20"/>
        </w:rPr>
      </w:pPr>
      <w:r>
        <w:rPr>
          <w:rFonts w:cs="Arial" w:ascii="Arial" w:hAnsi="Arial"/>
          <w:sz w:val="20"/>
        </w:rPr>
        <w:t>Enron Global Markets LLC</w:t>
      </w:r>
    </w:p>
    <w:p>
      <w:pPr>
        <w:pStyle w:val="Normal"/>
        <w:widowControl/>
        <w:ind w:start="720" w:end="0"/>
        <w:jc w:val="both"/>
        <w:rPr>
          <w:rFonts w:ascii="Arial" w:hAnsi="Arial" w:cs="Arial"/>
          <w:sz w:val="20"/>
        </w:rPr>
      </w:pPr>
      <w:r>
        <w:rPr>
          <w:rFonts w:cs="Arial" w:ascii="Arial" w:hAnsi="Arial"/>
          <w:sz w:val="20"/>
        </w:rPr>
        <w:t>1400 Smith</w:t>
      </w:r>
    </w:p>
    <w:p>
      <w:pPr>
        <w:pStyle w:val="Normal"/>
        <w:widowControl/>
        <w:ind w:start="720" w:end="0"/>
        <w:jc w:val="both"/>
        <w:rPr>
          <w:rFonts w:ascii="Arial" w:hAnsi="Arial" w:cs="Arial"/>
          <w:sz w:val="20"/>
        </w:rPr>
      </w:pPr>
      <w:r>
        <w:rPr>
          <w:rFonts w:cs="Arial" w:ascii="Arial" w:hAnsi="Arial"/>
          <w:sz w:val="20"/>
        </w:rPr>
        <w:t>Houston, Texas 77002</w:t>
      </w:r>
    </w:p>
    <w:p>
      <w:pPr>
        <w:pStyle w:val="Normal"/>
        <w:widowControl/>
        <w:ind w:start="720" w:end="0"/>
        <w:jc w:val="both"/>
        <w:rPr>
          <w:rFonts w:ascii="Arial" w:hAnsi="Arial" w:cs="Arial"/>
          <w:sz w:val="20"/>
        </w:rPr>
      </w:pPr>
      <w:r>
        <w:rPr>
          <w:rFonts w:cs="Arial" w:ascii="Arial" w:hAnsi="Arial"/>
          <w:sz w:val="20"/>
        </w:rPr>
      </w:r>
    </w:p>
    <w:p>
      <w:pPr>
        <w:pStyle w:val="Normal"/>
        <w:widowControl/>
        <w:spacing w:before="0" w:after="120"/>
        <w:jc w:val="both"/>
        <w:rPr>
          <w:rFonts w:ascii="Arial" w:hAnsi="Arial" w:cs="Arial"/>
          <w:sz w:val="20"/>
        </w:rPr>
      </w:pPr>
      <w:r>
        <w:rPr>
          <w:rFonts w:cs="Arial" w:ascii="Arial" w:hAnsi="Arial"/>
          <w:b/>
          <w:sz w:val="20"/>
        </w:rPr>
        <w:t>15.</w:t>
        <w:tab/>
        <w:t>Force Majeure</w:t>
      </w:r>
    </w:p>
    <w:p>
      <w:pPr>
        <w:pStyle w:val="Normal"/>
        <w:widowControl/>
        <w:spacing w:before="0" w:after="120"/>
        <w:jc w:val="both"/>
        <w:rPr>
          <w:rFonts w:ascii="Arial" w:hAnsi="Arial" w:cs="Arial"/>
          <w:sz w:val="20"/>
        </w:rPr>
      </w:pPr>
      <w:r>
        <w:rPr>
          <w:rFonts w:cs="Arial" w:ascii="Arial" w:hAnsi="Arial"/>
          <w:sz w:val="20"/>
        </w:rPr>
        <w:t>Any delay in or failure of performance by either party under a Service Contract will not be considered a breach of the Service Contract and will be excused to the extent caused by any occurrence beyond the reasonable control of such party, including, but not limited to, acts of God, earthquake, labor disputes, war, riots, epidemics, failure of telecommunications services, or changes in laws, rules, regulations or policies of any state or country, including, without limitation, privacy laws and regulations.  In the event that any delay caused by a force majeure event exceeds 120 days, the non-delaying party shall have the right to terminate the Service Contract upon written notice to the delayed party.</w:t>
      </w:r>
    </w:p>
    <w:p>
      <w:pPr>
        <w:pStyle w:val="Normal"/>
        <w:keepNext w:val="true"/>
        <w:keepLines/>
        <w:widowControl/>
        <w:spacing w:before="0" w:after="120"/>
        <w:jc w:val="both"/>
        <w:rPr>
          <w:rFonts w:ascii="Arial" w:hAnsi="Arial" w:cs="Arial"/>
          <w:b/>
          <w:sz w:val="20"/>
        </w:rPr>
      </w:pPr>
      <w:r>
        <w:rPr>
          <w:rFonts w:cs="Arial" w:ascii="Arial" w:hAnsi="Arial"/>
          <w:b/>
          <w:sz w:val="20"/>
        </w:rPr>
        <w:t>16.</w:t>
        <w:tab/>
        <w:t>Choice of Law; Member Disputes; Arbitration</w:t>
      </w:r>
    </w:p>
    <w:p>
      <w:pPr>
        <w:pStyle w:val="Normal"/>
        <w:keepNext w:val="true"/>
        <w:keepLines/>
        <w:widowControl/>
        <w:spacing w:before="0" w:after="120"/>
        <w:jc w:val="both"/>
        <w:rPr>
          <w:rFonts w:ascii="Arial" w:hAnsi="Arial" w:cs="Arial"/>
          <w:sz w:val="20"/>
        </w:rPr>
      </w:pPr>
      <w:r>
        <w:rPr>
          <w:rFonts w:cs="Arial" w:ascii="Arial" w:hAnsi="Arial"/>
          <w:sz w:val="20"/>
        </w:rPr>
        <w:tab/>
        <w:t>(a)</w:t>
        <w:tab/>
      </w:r>
      <w:r>
        <w:rPr>
          <w:rFonts w:cs="Arial" w:ascii="Arial" w:hAnsi="Arial"/>
          <w:sz w:val="20"/>
          <w:u w:val="single"/>
        </w:rPr>
        <w:t>Governing Law</w:t>
      </w:r>
      <w:r>
        <w:rPr>
          <w:rFonts w:cs="Arial" w:ascii="Arial" w:hAnsi="Arial"/>
          <w:sz w:val="20"/>
        </w:rPr>
        <w:t xml:space="preserve">.  These Envera Network Terms and Conditions and all Service Contracts shall be construed and governed by the laws of the Commonwealth of Virginia, United States of America, and not by the application of choice of law principles, the laws of any other state or country.  </w:t>
      </w:r>
      <w:r>
        <w:rPr>
          <w:rFonts w:cs="Arial" w:ascii="Arial" w:hAnsi="Arial"/>
          <w:b/>
          <w:sz w:val="20"/>
        </w:rPr>
        <w:t>The parties exclude application to these Envera Network Terms and Conditions or any Service Contract of the United Nations Convention on Contracts for the International Sale of Goods and any state’s enactment of the Uniform Computer Information Transactions Act.</w:t>
      </w:r>
    </w:p>
    <w:p>
      <w:pPr>
        <w:pStyle w:val="Normal"/>
        <w:widowControl/>
        <w:spacing w:before="0" w:after="120"/>
        <w:jc w:val="both"/>
        <w:rPr/>
      </w:pPr>
      <w:r>
        <w:rPr>
          <w:rFonts w:cs="Arial" w:ascii="Arial" w:hAnsi="Arial"/>
          <w:sz w:val="20"/>
        </w:rPr>
        <w:tab/>
        <w:t>(b)</w:t>
        <w:tab/>
      </w:r>
      <w:r>
        <w:rPr>
          <w:rFonts w:cs="Arial" w:ascii="Arial" w:hAnsi="Arial"/>
          <w:sz w:val="20"/>
          <w:u w:val="single"/>
        </w:rPr>
        <w:t>Member Disputes</w:t>
      </w:r>
      <w:r>
        <w:rPr>
          <w:rFonts w:cs="Arial" w:ascii="Arial" w:hAnsi="Arial"/>
          <w:sz w:val="20"/>
        </w:rPr>
        <w:t>.  Any claim, dispute or controversy among or between Members shall be decided or settled between the members involved and EGM shall not join Envera as a party to any legal action arising out of such claim, dispute or controversy.</w:t>
      </w:r>
    </w:p>
    <w:p>
      <w:pPr>
        <w:pStyle w:val="Normal"/>
        <w:widowControl/>
        <w:spacing w:before="0" w:after="120"/>
        <w:jc w:val="both"/>
        <w:rPr/>
      </w:pPr>
      <w:r>
        <w:rPr>
          <w:rFonts w:cs="Arial" w:ascii="Arial" w:hAnsi="Arial"/>
          <w:sz w:val="20"/>
        </w:rPr>
        <w:tab/>
        <w:t>(c)</w:t>
        <w:tab/>
      </w:r>
      <w:r>
        <w:rPr>
          <w:rFonts w:cs="Arial" w:ascii="Arial" w:hAnsi="Arial"/>
          <w:sz w:val="20"/>
          <w:u w:val="single"/>
        </w:rPr>
        <w:t>Mediation and Binding Arbitration</w:t>
      </w:r>
      <w:r>
        <w:rPr>
          <w:rFonts w:cs="Arial" w:ascii="Arial" w:hAnsi="Arial"/>
          <w:sz w:val="20"/>
        </w:rPr>
        <w:t xml:space="preserve">.  Any claim, dispute or controversy between or among Envera and any Member or Members arising out of, or involving an interpretation of, any Service Contract or these Envera Network Terms and Conditions shall first be submitted for non-binding resolution by the Board.  The Board shall meet as necessary to consider all pending disputes.  Following a decision by the Board, or, if the Board has not rendered a decision within sixty (60) days from the date submitted to the Board, Envera or EGM may request submission of the dispute to binding arbitration by providing notice to the other party to the dispute.  Except as otherwise permitted under Section 16(e) below, all disputes arising out of or in connection with these Envera Network Terms and Conditions or any Service Contract shall be finally settled under the Rules of Arbitration of the International Chamber of Commerce by one or more arbitrators appointed in accordance therewith.  The location for arbitration shall be the city of New York, New York, U.S.A.  In any dispute settled by arbitration, the substantially prevailing party, as determined by the arbitrators, shall be entitled to recover from the other party the prevailing party’s reasonable costs and attorneys’ fees incurred in settling the dispute. </w:t>
      </w:r>
    </w:p>
    <w:p>
      <w:pPr>
        <w:pStyle w:val="Normal"/>
        <w:widowControl/>
        <w:spacing w:before="0" w:after="120"/>
        <w:jc w:val="both"/>
        <w:rPr/>
      </w:pPr>
      <w:r>
        <w:rPr>
          <w:rFonts w:cs="Arial" w:ascii="Arial" w:hAnsi="Arial"/>
          <w:sz w:val="20"/>
        </w:rPr>
        <w:tab/>
        <w:t>(d)</w:t>
        <w:tab/>
      </w:r>
      <w:r>
        <w:rPr>
          <w:rFonts w:cs="Arial" w:ascii="Arial" w:hAnsi="Arial"/>
          <w:sz w:val="20"/>
          <w:u w:val="single"/>
        </w:rPr>
        <w:t>Official Language</w:t>
      </w:r>
      <w:r>
        <w:rPr>
          <w:rFonts w:cs="Arial" w:ascii="Arial" w:hAnsi="Arial"/>
          <w:sz w:val="20"/>
        </w:rPr>
        <w:t>.  English shall be the official language of these Envera Network Terms and Conditions, all Service Contracts, and any hearing, arbitration, or court or administrative proceedings regarding the interpretation of same or any claim, dispute, or controversy between Envera and any Member.</w:t>
      </w:r>
    </w:p>
    <w:p>
      <w:pPr>
        <w:pStyle w:val="Normal"/>
        <w:widowControl/>
        <w:spacing w:before="0" w:after="120"/>
        <w:jc w:val="both"/>
        <w:rPr/>
      </w:pPr>
      <w:r>
        <w:rPr>
          <w:rFonts w:cs="Arial" w:ascii="Arial" w:hAnsi="Arial"/>
          <w:sz w:val="20"/>
        </w:rPr>
        <w:tab/>
        <w:t>(e)</w:t>
        <w:tab/>
      </w:r>
      <w:r>
        <w:rPr>
          <w:rFonts w:cs="Arial" w:ascii="Arial" w:hAnsi="Arial"/>
          <w:sz w:val="20"/>
          <w:u w:val="single"/>
        </w:rPr>
        <w:t>Equitable Relief</w:t>
      </w:r>
      <w:r>
        <w:rPr>
          <w:rFonts w:cs="Arial" w:ascii="Arial" w:hAnsi="Arial"/>
          <w:sz w:val="20"/>
        </w:rPr>
        <w:t xml:space="preserve">. Notwithstanding the above, either party may seek and obtain equitable relief against the other party for the violation of a Service Contract or these Envera Network Terms and Conditions and either party may apply to any court of competent jurisdiction, wherever situated, for enforcement of any decision pursuant to the binding arbitration procedures set forth above and entry of whatever orders are necessary for such enforcement. </w:t>
      </w:r>
    </w:p>
    <w:p>
      <w:pPr>
        <w:pStyle w:val="Normal"/>
        <w:widowControl/>
        <w:spacing w:before="0" w:after="120"/>
        <w:jc w:val="both"/>
        <w:rPr>
          <w:rFonts w:ascii="Arial" w:hAnsi="Arial" w:cs="Arial"/>
          <w:b/>
          <w:sz w:val="20"/>
        </w:rPr>
      </w:pPr>
      <w:r>
        <w:rPr>
          <w:rFonts w:cs="Arial" w:ascii="Arial" w:hAnsi="Arial"/>
          <w:b/>
          <w:sz w:val="20"/>
        </w:rPr>
        <w:t>17.</w:t>
        <w:tab/>
        <w:t>General</w:t>
      </w:r>
    </w:p>
    <w:p>
      <w:pPr>
        <w:pStyle w:val="Normal"/>
        <w:widowControl/>
        <w:spacing w:before="0" w:after="120"/>
        <w:jc w:val="both"/>
        <w:rPr/>
      </w:pPr>
      <w:r>
        <w:rPr>
          <w:rFonts w:cs="Arial" w:ascii="Arial" w:hAnsi="Arial"/>
          <w:sz w:val="20"/>
        </w:rPr>
        <w:tab/>
        <w:t>(a)</w:t>
        <w:tab/>
      </w:r>
      <w:r>
        <w:rPr>
          <w:rFonts w:cs="Arial" w:ascii="Arial" w:hAnsi="Arial"/>
          <w:sz w:val="20"/>
          <w:u w:val="single"/>
        </w:rPr>
        <w:t>Headings</w:t>
      </w:r>
      <w:r>
        <w:rPr>
          <w:rFonts w:cs="Arial" w:ascii="Arial" w:hAnsi="Arial"/>
          <w:sz w:val="20"/>
        </w:rPr>
        <w:t xml:space="preserve">. The headings of the articles, sections, and exhibits of these Envera Network Terms and Conditions and any Service Contract are inserted for convenience only, do not constitute a part of these Envera Network Terms and Conditions or Service Contract and shall not affect in any way the meaning or interpretation of these Envera Network Terms and Conditions. </w:t>
      </w:r>
    </w:p>
    <w:p>
      <w:pPr>
        <w:pStyle w:val="Normal"/>
        <w:widowControl/>
        <w:spacing w:before="0" w:after="120"/>
        <w:jc w:val="both"/>
        <w:rPr>
          <w:rFonts w:ascii="Arial" w:hAnsi="Arial" w:cs="Arial"/>
          <w:b/>
          <w:sz w:val="20"/>
        </w:rPr>
      </w:pPr>
      <w:r>
        <w:rPr>
          <w:rFonts w:cs="Arial" w:ascii="Arial" w:hAnsi="Arial"/>
          <w:sz w:val="20"/>
        </w:rPr>
        <w:tab/>
        <w:t>(b)</w:t>
        <w:tab/>
      </w:r>
      <w:r>
        <w:rPr>
          <w:rFonts w:cs="Arial" w:ascii="Arial" w:hAnsi="Arial"/>
          <w:sz w:val="20"/>
          <w:u w:val="single"/>
        </w:rPr>
        <w:t>Severability</w:t>
      </w:r>
      <w:r>
        <w:rPr>
          <w:rFonts w:cs="Arial" w:ascii="Arial" w:hAnsi="Arial"/>
          <w:sz w:val="20"/>
        </w:rPr>
        <w:t>.  If any term, provision, covenant, or restriction of these Envera Network Terms and Conditions or any Service Contract is held by a court of competent jurisdiction or other authority to be invalid, void, unenforceable, or against public policy, the remainder of these Envera Network Terms and Conditions or Service Contract shall remain in full force and effect.</w:t>
      </w:r>
    </w:p>
    <w:p>
      <w:pPr>
        <w:pStyle w:val="Normal"/>
        <w:widowControl/>
        <w:spacing w:before="0" w:after="120"/>
        <w:jc w:val="both"/>
        <w:rPr/>
      </w:pPr>
      <w:r>
        <w:rPr>
          <w:rFonts w:cs="Arial" w:ascii="Arial" w:hAnsi="Arial"/>
          <w:sz w:val="20"/>
        </w:rPr>
        <w:tab/>
        <w:t>(c)</w:t>
        <w:tab/>
      </w:r>
      <w:r>
        <w:rPr>
          <w:rFonts w:cs="Arial" w:ascii="Arial" w:hAnsi="Arial"/>
          <w:sz w:val="20"/>
          <w:u w:val="single"/>
        </w:rPr>
        <w:t>Entire Agreement</w:t>
      </w:r>
      <w:r>
        <w:rPr>
          <w:rFonts w:cs="Arial" w:ascii="Arial" w:hAnsi="Arial"/>
          <w:sz w:val="20"/>
        </w:rPr>
        <w:t xml:space="preserve">.  These Envera Network Terms and Conditions, including any schedules or exhibits hereto and all incorporated provisions, constitutes the entire agreement between the parties and supercedes all prior agreements and understandings, whether written or oral, with respect to the subject matter of these Envera Network Terms and Conditions. </w:t>
      </w:r>
    </w:p>
    <w:p>
      <w:pPr>
        <w:pStyle w:val="Normal"/>
        <w:widowControl/>
        <w:spacing w:before="0" w:after="120"/>
        <w:jc w:val="both"/>
        <w:rPr/>
      </w:pPr>
      <w:r>
        <w:rPr>
          <w:rFonts w:cs="Arial" w:ascii="Arial" w:hAnsi="Arial"/>
          <w:sz w:val="20"/>
        </w:rPr>
        <w:tab/>
        <w:t>(d)</w:t>
        <w:tab/>
      </w:r>
      <w:r>
        <w:rPr>
          <w:rFonts w:cs="Arial" w:ascii="Arial" w:hAnsi="Arial"/>
          <w:sz w:val="20"/>
          <w:u w:val="single"/>
        </w:rPr>
        <w:t>Amendment</w:t>
      </w:r>
      <w:r>
        <w:rPr>
          <w:rFonts w:cs="Arial" w:ascii="Arial" w:hAnsi="Arial"/>
          <w:sz w:val="20"/>
        </w:rPr>
        <w:t xml:space="preserve">.  These Envera Network Terms and Conditions may not be modified or amended except in writing signed by the party against whom the amendment is to be enforced. </w:t>
      </w:r>
    </w:p>
    <w:p>
      <w:pPr>
        <w:pStyle w:val="Normal"/>
        <w:widowControl/>
        <w:spacing w:before="0" w:after="120"/>
        <w:jc w:val="both"/>
        <w:rPr/>
      </w:pPr>
      <w:r>
        <w:rPr>
          <w:rFonts w:cs="Arial" w:ascii="Arial" w:hAnsi="Arial"/>
          <w:sz w:val="20"/>
        </w:rPr>
        <w:tab/>
        <w:t>(e)</w:t>
        <w:tab/>
        <w:t xml:space="preserve"> </w:t>
      </w:r>
      <w:r>
        <w:rPr>
          <w:rFonts w:cs="Arial" w:ascii="Arial" w:hAnsi="Arial"/>
          <w:sz w:val="20"/>
          <w:u w:val="single"/>
        </w:rPr>
        <w:t>Assignment</w:t>
      </w:r>
      <w:r>
        <w:rPr>
          <w:rFonts w:cs="Arial" w:ascii="Arial" w:hAnsi="Arial"/>
          <w:sz w:val="20"/>
        </w:rPr>
        <w:t>.  EGM shall not be entitled to assign or transfer any of its rights hereunder or allow any person to obtain the benefits of such rights (including, without limitation, allowing any third party to obtain access to the Envera Network, whether through a change in control of EGM or otherwise) without Envera’s prior written consent.  A change of control as to a person other than an individual shall be deemed to have occurred if, as a result of a transaction or event, the persons beneficially owning all of the voting securities of such person do not, after such transaction or event, beneficially own more than 50% of the voting securities of such person.  For the purposes of this foregoing sentence, the provisions of Rule 13d-3 as promulgated by the Securities Exchange Commission (and any successor rule) shall apply with respect to the determination of beneficial ownership.</w:t>
      </w:r>
    </w:p>
    <w:p>
      <w:pPr>
        <w:sectPr>
          <w:type w:val="continuous"/>
          <w:pgSz w:w="12240" w:h="15840"/>
          <w:pgMar w:left="1440" w:right="1440" w:gutter="0" w:header="0" w:top="1152" w:footer="720" w:bottom="1152"/>
          <w:cols w:num="2" w:space="432" w:equalWidth="true" w:sep="false"/>
          <w:formProt w:val="false"/>
          <w:textDirection w:val="lrTb"/>
          <w:docGrid w:type="default" w:linePitch="360" w:charSpace="0"/>
        </w:sectPr>
      </w:pPr>
    </w:p>
    <w:p>
      <w:pPr>
        <w:pStyle w:val="Normal"/>
        <w:widowControl/>
        <w:jc w:val="both"/>
        <w:rPr>
          <w:rFonts w:ascii="Arial" w:hAnsi="Arial" w:cs="Arial"/>
          <w:sz w:val="20"/>
        </w:rPr>
      </w:pPr>
      <w:r>
        <w:rPr>
          <w:rFonts w:cs="Arial" w:ascii="Arial" w:hAnsi="Arial"/>
          <w:sz w:val="20"/>
        </w:rPr>
      </w:r>
    </w:p>
    <w:p>
      <w:pPr>
        <w:pStyle w:val="Normal"/>
        <w:widowControl/>
        <w:numPr>
          <w:ilvl w:val="0"/>
          <w:numId w:val="0"/>
        </w:numPr>
        <w:jc w:val="center"/>
        <w:outlineLvl w:val="0"/>
        <w:rPr>
          <w:rFonts w:ascii="Arial" w:hAnsi="Arial" w:cs="Arial"/>
          <w:sz w:val="20"/>
        </w:rPr>
      </w:pPr>
      <w:r>
        <w:rPr>
          <w:rFonts w:cs="Arial" w:ascii="Arial" w:hAnsi="Arial"/>
          <w:sz w:val="20"/>
        </w:rPr>
        <w:t>END OF TERMS</w:t>
      </w:r>
      <w:r>
        <w:br w:type="page"/>
      </w:r>
    </w:p>
    <w:p>
      <w:pPr>
        <w:pStyle w:val="Normal"/>
        <w:widowControl/>
        <w:numPr>
          <w:ilvl w:val="0"/>
          <w:numId w:val="0"/>
        </w:numPr>
        <w:jc w:val="center"/>
        <w:outlineLvl w:val="0"/>
        <w:rPr>
          <w:rFonts w:ascii="Arial" w:hAnsi="Arial" w:cs="Arial"/>
          <w:b/>
        </w:rPr>
      </w:pPr>
      <w:r>
        <w:rPr>
          <w:rFonts w:cs="Arial" w:ascii="Arial" w:hAnsi="Arial"/>
          <w:b/>
        </w:rPr>
        <w:t>EXHIBIT B</w:t>
      </w:r>
    </w:p>
    <w:p>
      <w:pPr>
        <w:pStyle w:val="Normal"/>
        <w:widowControl/>
        <w:jc w:val="center"/>
        <w:rPr>
          <w:rFonts w:ascii="Arial" w:hAnsi="Arial" w:cs="Arial"/>
          <w:b/>
        </w:rPr>
      </w:pPr>
      <w:r>
        <w:rPr>
          <w:rFonts w:cs="Arial" w:ascii="Arial" w:hAnsi="Arial"/>
          <w:b/>
        </w:rPr>
      </w:r>
    </w:p>
    <w:p>
      <w:pPr>
        <w:pStyle w:val="Normal"/>
        <w:widowControl/>
        <w:numPr>
          <w:ilvl w:val="0"/>
          <w:numId w:val="0"/>
        </w:numPr>
        <w:jc w:val="center"/>
        <w:outlineLvl w:val="0"/>
        <w:rPr>
          <w:rFonts w:ascii="Arial" w:hAnsi="Arial" w:cs="Arial"/>
        </w:rPr>
      </w:pPr>
      <w:r>
        <w:rPr>
          <w:rFonts w:cs="Arial" w:ascii="Arial" w:hAnsi="Arial"/>
          <w:b/>
        </w:rPr>
        <w:t>Envera Network Access and Transaction Clearing Fees</w:t>
      </w:r>
    </w:p>
    <w:p>
      <w:pPr>
        <w:pStyle w:val="Normal"/>
        <w:widowControl/>
        <w:jc w:val="center"/>
        <w:rPr>
          <w:rFonts w:ascii="Arial" w:hAnsi="Arial" w:cs="Arial"/>
          <w:b/>
        </w:rPr>
      </w:pPr>
      <w:r>
        <w:rPr>
          <w:rFonts w:cs="Arial" w:ascii="Arial" w:hAnsi="Arial"/>
          <w:b/>
        </w:rPr>
        <w:t>Enron Global Markets</w:t>
      </w:r>
    </w:p>
    <w:p>
      <w:pPr>
        <w:pStyle w:val="Normal"/>
        <w:widowControl/>
        <w:rPr>
          <w:rFonts w:ascii="Arial" w:hAnsi="Arial" w:cs="Arial"/>
          <w:b/>
          <w:sz w:val="20"/>
        </w:rPr>
      </w:pPr>
      <w:r>
        <w:rPr>
          <w:rFonts w:cs="Arial" w:ascii="Arial" w:hAnsi="Arial"/>
          <w:b/>
          <w:sz w:val="20"/>
        </w:rPr>
      </w:r>
    </w:p>
    <w:p>
      <w:pPr>
        <w:pStyle w:val="Normal"/>
        <w:widowControl/>
        <w:numPr>
          <w:ilvl w:val="0"/>
          <w:numId w:val="0"/>
        </w:numPr>
        <w:outlineLvl w:val="0"/>
        <w:rPr/>
      </w:pPr>
      <w:r>
        <w:rPr>
          <w:rFonts w:cs="Arial" w:ascii="Arial" w:hAnsi="Arial"/>
          <w:b/>
          <w:sz w:val="20"/>
        </w:rPr>
        <w:t>Fee Amount.</w:t>
      </w:r>
      <w:r>
        <w:rPr>
          <w:rFonts w:cs="Arial" w:ascii="Arial" w:hAnsi="Arial"/>
          <w:sz w:val="20"/>
        </w:rPr>
        <w:t xml:space="preserve">  </w:t>
      </w:r>
    </w:p>
    <w:p>
      <w:pPr>
        <w:pStyle w:val="Normal"/>
        <w:widowControl/>
        <w:numPr>
          <w:ilvl w:val="0"/>
          <w:numId w:val="0"/>
        </w:numPr>
        <w:ind w:firstLine="720" w:end="0"/>
        <w:jc w:val="both"/>
        <w:outlineLvl w:val="0"/>
        <w:rPr>
          <w:rFonts w:ascii="Arial" w:hAnsi="Arial" w:cs="Arial"/>
          <w:sz w:val="20"/>
        </w:rPr>
      </w:pPr>
      <w:r>
        <w:rPr>
          <w:rFonts w:cs="Arial" w:ascii="Arial" w:hAnsi="Arial"/>
          <w:sz w:val="20"/>
        </w:rPr>
        <w:t>First Year:  EGM shall pay to Envera annual fees in the amount of $500,000.</w:t>
      </w:r>
    </w:p>
    <w:p>
      <w:pPr>
        <w:pStyle w:val="Normal"/>
        <w:widowControl/>
        <w:numPr>
          <w:ilvl w:val="0"/>
          <w:numId w:val="0"/>
        </w:numPr>
        <w:ind w:firstLine="720" w:end="0"/>
        <w:jc w:val="both"/>
        <w:outlineLvl w:val="0"/>
        <w:rPr>
          <w:rFonts w:ascii="Arial" w:hAnsi="Arial" w:cs="Arial"/>
          <w:sz w:val="20"/>
        </w:rPr>
      </w:pPr>
      <w:r>
        <w:rPr>
          <w:rFonts w:cs="Arial" w:ascii="Arial" w:hAnsi="Arial"/>
          <w:sz w:val="20"/>
        </w:rPr>
      </w:r>
    </w:p>
    <w:p>
      <w:pPr>
        <w:pStyle w:val="Normal"/>
        <w:widowControl/>
        <w:numPr>
          <w:ilvl w:val="0"/>
          <w:numId w:val="0"/>
        </w:numPr>
        <w:ind w:hanging="720" w:start="1440" w:end="0"/>
        <w:jc w:val="both"/>
        <w:outlineLvl w:val="0"/>
        <w:rPr>
          <w:rFonts w:ascii="Arial" w:hAnsi="Arial" w:cs="Arial"/>
          <w:sz w:val="20"/>
        </w:rPr>
      </w:pPr>
      <w:r>
        <w:rPr>
          <w:rFonts w:cs="Arial" w:ascii="Arial" w:hAnsi="Arial"/>
          <w:sz w:val="20"/>
        </w:rPr>
        <w:t>Second Year:  EGM shall pay to Envera annual fees of no less than $300,000 and up to $500,000, depending on the revenues of EGM and its Affiliates to which the enterprise-wide subscription fee applies, and when such annual fees will be determined based on Envera’s then-current rates for its Members.</w:t>
      </w:r>
    </w:p>
    <w:p>
      <w:pPr>
        <w:pStyle w:val="Normal"/>
        <w:widowControl/>
        <w:jc w:val="both"/>
        <w:rPr>
          <w:rFonts w:ascii="Arial" w:hAnsi="Arial" w:cs="Arial"/>
          <w:sz w:val="20"/>
        </w:rPr>
      </w:pPr>
      <w:r>
        <w:rPr>
          <w:rFonts w:cs="Arial" w:ascii="Arial" w:hAnsi="Arial"/>
          <w:sz w:val="20"/>
        </w:rPr>
      </w:r>
    </w:p>
    <w:p>
      <w:pPr>
        <w:pStyle w:val="Normal"/>
        <w:widowControl/>
        <w:jc w:val="both"/>
        <w:rPr/>
      </w:pPr>
      <w:r>
        <w:rPr>
          <w:rFonts w:cs="Arial" w:ascii="Arial" w:hAnsi="Arial"/>
          <w:b/>
          <w:sz w:val="20"/>
        </w:rPr>
        <w:t>Payment.</w:t>
      </w:r>
      <w:r>
        <w:rPr>
          <w:rFonts w:cs="Arial" w:ascii="Arial" w:hAnsi="Arial"/>
          <w:sz w:val="20"/>
        </w:rPr>
        <w:t xml:space="preserve">   For the first term of the Trading Member Agreement, the entire annual fee shall be payable to Envera upon execution of the Trading Member Agreement.  Thereafter, all fees shall be payable to Envera in advance on a quarterly basis.  Envera will invoice EGM for each quarter prior to the beginning of the quarter. </w:t>
      </w:r>
    </w:p>
    <w:p>
      <w:pPr>
        <w:pStyle w:val="Normal"/>
        <w:widowControl/>
        <w:jc w:val="both"/>
        <w:rPr>
          <w:rFonts w:ascii="Arial" w:hAnsi="Arial" w:cs="Arial"/>
          <w:sz w:val="20"/>
        </w:rPr>
      </w:pPr>
      <w:r>
        <w:rPr>
          <w:rFonts w:cs="Arial" w:ascii="Arial" w:hAnsi="Arial"/>
          <w:sz w:val="20"/>
        </w:rPr>
      </w:r>
    </w:p>
    <w:p>
      <w:pPr>
        <w:pStyle w:val="Normal"/>
        <w:widowControl/>
        <w:jc w:val="both"/>
        <w:rPr/>
      </w:pPr>
      <w:r>
        <w:rPr>
          <w:rFonts w:cs="Arial" w:ascii="Arial" w:hAnsi="Arial"/>
          <w:b/>
          <w:sz w:val="20"/>
        </w:rPr>
        <w:t>Enterprise-Wide Benefits.</w:t>
      </w:r>
      <w:r>
        <w:rPr>
          <w:rFonts w:cs="Arial" w:ascii="Arial" w:hAnsi="Arial"/>
          <w:sz w:val="20"/>
        </w:rPr>
        <w:t xml:space="preserve">  The annual fees referred to above cover EGM and its Affiliates; provided that in order for any of such Affiliates to get access to the Envera Network and to have the rights of a Member, (i) the Affiliate’s revenues must be included in the calculation of EGM’s subscription fee above and (ii) such Affiliate must execute a Trading Member Agreement in substantially the same form as this Trading Member Agreement, except that no annual fees will be due from any Affiliate with respect to such agreement, and all such agreements shall terminate simultaneously with the Trading Member Agreement (as extended), without any further action by Envera.</w:t>
      </w:r>
    </w:p>
    <w:p>
      <w:pPr>
        <w:pStyle w:val="Normal"/>
        <w:widowControl/>
        <w:rPr>
          <w:rFonts w:ascii="Arial" w:hAnsi="Arial" w:cs="Arial"/>
          <w:sz w:val="20"/>
        </w:rPr>
      </w:pPr>
      <w:r>
        <w:rPr>
          <w:rFonts w:cs="Arial" w:ascii="Arial" w:hAnsi="Arial"/>
          <w:sz w:val="20"/>
        </w:rPr>
      </w:r>
    </w:p>
    <w:p>
      <w:pPr>
        <w:pStyle w:val="Normal"/>
        <w:widowControl/>
        <w:rPr>
          <w:rFonts w:ascii="Arial" w:hAnsi="Arial" w:cs="Arial"/>
          <w:sz w:val="20"/>
        </w:rPr>
      </w:pPr>
      <w:r>
        <w:rPr>
          <w:rFonts w:cs="Arial" w:ascii="Arial" w:hAnsi="Arial"/>
          <w:sz w:val="20"/>
        </w:rPr>
      </w:r>
      <w:r>
        <w:br w:type="page"/>
      </w:r>
    </w:p>
    <w:p>
      <w:pPr>
        <w:pStyle w:val="H3"/>
        <w:widowControl/>
        <w:numPr>
          <w:ilvl w:val="0"/>
          <w:numId w:val="0"/>
        </w:numPr>
        <w:jc w:val="center"/>
        <w:outlineLvl w:val="0"/>
        <w:rPr>
          <w:rFonts w:ascii="Arial" w:hAnsi="Arial" w:cs="Arial"/>
          <w:sz w:val="24"/>
        </w:rPr>
      </w:pPr>
      <w:r>
        <w:rPr>
          <w:rFonts w:cs="Arial" w:ascii="Arial" w:hAnsi="Arial"/>
          <w:sz w:val="24"/>
        </w:rPr>
        <w:t>EXHIBIT C</w:t>
      </w:r>
    </w:p>
    <w:p>
      <w:pPr>
        <w:pStyle w:val="H3"/>
        <w:widowControl/>
        <w:numPr>
          <w:ilvl w:val="0"/>
          <w:numId w:val="0"/>
        </w:numPr>
        <w:jc w:val="center"/>
        <w:outlineLvl w:val="0"/>
        <w:rPr>
          <w:rFonts w:ascii="Arial" w:hAnsi="Arial" w:cs="Arial"/>
          <w:b w:val="false"/>
          <w:sz w:val="24"/>
        </w:rPr>
      </w:pPr>
      <w:r>
        <w:rPr>
          <w:rFonts w:cs="Arial" w:ascii="Arial" w:hAnsi="Arial"/>
          <w:sz w:val="24"/>
        </w:rPr>
        <w:t>Envera Network Service Level Commitment</w:t>
      </w:r>
    </w:p>
    <w:p>
      <w:pPr>
        <w:pStyle w:val="Normal"/>
        <w:widowControl/>
        <w:ind w:start="360" w:end="0"/>
        <w:jc w:val="center"/>
        <w:rPr>
          <w:rFonts w:ascii="Arial" w:hAnsi="Arial" w:cs="Arial"/>
          <w:b/>
          <w:sz w:val="22"/>
        </w:rPr>
      </w:pPr>
      <w:r>
        <w:rPr>
          <w:rFonts w:cs="Arial" w:ascii="Arial" w:hAnsi="Arial"/>
          <w:b/>
          <w:sz w:val="22"/>
        </w:rPr>
      </w:r>
    </w:p>
    <w:p>
      <w:pPr>
        <w:pStyle w:val="Normal"/>
        <w:widowControl/>
        <w:jc w:val="both"/>
        <w:rPr/>
      </w:pPr>
      <w:r>
        <w:rPr>
          <w:rFonts w:cs="Arial" w:ascii="Arial" w:hAnsi="Arial"/>
          <w:b/>
          <w:sz w:val="21"/>
        </w:rPr>
        <w:t>1.</w:t>
        <w:tab/>
        <w:t>Scope</w:t>
      </w:r>
      <w:r>
        <w:rPr>
          <w:rFonts w:cs="Arial" w:ascii="Arial" w:hAnsi="Arial"/>
          <w:sz w:val="21"/>
        </w:rPr>
        <w:t>.  Except as otherwise set forth in the applicable Service Contract, Envera shall provide access to the Envera Network, Transaction Clearing Services, and Value-Added Services at the service levels set forth in this Envera Network Service Level Commitment. In the event of any conflict between the terms of this Envera Network Service Level Commitment and the Envera Network Terms and Conditions, the Envera Network Terms and Conditions shall control.  Any capitalized terms not defined herein shall have the meanings ascribed to them in the Envera Network Terms and Conditions.</w:t>
      </w:r>
    </w:p>
    <w:p>
      <w:pPr>
        <w:pStyle w:val="Normal"/>
        <w:widowControl/>
        <w:jc w:val="both"/>
        <w:rPr>
          <w:rFonts w:ascii="Arial" w:hAnsi="Arial" w:cs="Arial"/>
          <w:sz w:val="21"/>
        </w:rPr>
      </w:pPr>
      <w:r>
        <w:rPr>
          <w:rFonts w:cs="Arial" w:ascii="Arial" w:hAnsi="Arial"/>
          <w:sz w:val="21"/>
        </w:rPr>
      </w:r>
    </w:p>
    <w:p>
      <w:pPr>
        <w:pStyle w:val="Normal"/>
        <w:widowControl/>
        <w:jc w:val="both"/>
        <w:rPr/>
      </w:pPr>
      <w:r>
        <w:rPr>
          <w:rFonts w:cs="Arial" w:ascii="Arial" w:hAnsi="Arial"/>
          <w:b/>
          <w:sz w:val="21"/>
        </w:rPr>
        <w:t>2.</w:t>
        <w:tab/>
        <w:t>Data Transmission</w:t>
      </w:r>
      <w:r>
        <w:rPr>
          <w:rFonts w:cs="Arial" w:ascii="Arial" w:hAnsi="Arial"/>
          <w:sz w:val="21"/>
        </w:rPr>
        <w:t>.  Following screening of Transaction Data, Envera will use best efforts to transmit the Transaction Data to the Member identified in the Transaction Data and ensure that the Transaction Data received from Member is transmitted to the designated Member accurately over the Envera Network.  In the event that Envera is unable to successfully transmit the Transaction Data to the designated Member within a reasonable period of time, Envera will notify both the Member originating the Transaction Data and the Member(s) designated to receive the Transaction Data and cooperate with both in determining and correcting the cause of the failed transmission.  Envera will provide a Member Self Service Module permitting Member to monitor progress of transactions through the Envera Network, and will maintain a record of all Transaction Data in its business information warehouse available for access by Member.</w:t>
      </w:r>
    </w:p>
    <w:p>
      <w:pPr>
        <w:pStyle w:val="Normal"/>
        <w:widowControl/>
        <w:jc w:val="both"/>
        <w:rPr>
          <w:rFonts w:ascii="Arial" w:hAnsi="Arial" w:cs="Arial"/>
          <w:sz w:val="21"/>
        </w:rPr>
      </w:pPr>
      <w:r>
        <w:rPr>
          <w:rFonts w:cs="Arial" w:ascii="Arial" w:hAnsi="Arial"/>
          <w:sz w:val="21"/>
        </w:rPr>
      </w:r>
    </w:p>
    <w:p>
      <w:pPr>
        <w:pStyle w:val="Normal"/>
        <w:widowControl/>
        <w:jc w:val="both"/>
        <w:rPr/>
      </w:pPr>
      <w:r>
        <w:rPr>
          <w:rFonts w:cs="Arial" w:ascii="Arial" w:hAnsi="Arial"/>
          <w:b/>
          <w:sz w:val="21"/>
        </w:rPr>
        <w:t>3.</w:t>
        <w:tab/>
        <w:t>Availability</w:t>
      </w:r>
      <w:r>
        <w:rPr>
          <w:rFonts w:cs="Arial" w:ascii="Arial" w:hAnsi="Arial"/>
          <w:sz w:val="21"/>
        </w:rPr>
        <w:t xml:space="preserve">.  </w:t>
      </w:r>
    </w:p>
    <w:p>
      <w:pPr>
        <w:pStyle w:val="Normal"/>
        <w:widowControl/>
        <w:jc w:val="both"/>
        <w:rPr>
          <w:rFonts w:ascii="Arial" w:hAnsi="Arial" w:cs="Arial"/>
          <w:sz w:val="21"/>
        </w:rPr>
      </w:pPr>
      <w:r>
        <w:rPr>
          <w:rFonts w:cs="Arial" w:ascii="Arial" w:hAnsi="Arial"/>
          <w:sz w:val="21"/>
        </w:rPr>
      </w:r>
    </w:p>
    <w:p>
      <w:pPr>
        <w:pStyle w:val="Normal"/>
        <w:widowControl/>
        <w:jc w:val="both"/>
        <w:rPr/>
      </w:pPr>
      <w:r>
        <w:rPr>
          <w:rFonts w:cs="Arial" w:ascii="Arial" w:hAnsi="Arial"/>
          <w:sz w:val="21"/>
        </w:rPr>
        <w:tab/>
        <w:t>(a)</w:t>
        <w:tab/>
      </w:r>
      <w:r>
        <w:rPr>
          <w:rFonts w:cs="Arial" w:ascii="Arial" w:hAnsi="Arial"/>
          <w:sz w:val="21"/>
          <w:u w:val="single"/>
        </w:rPr>
        <w:t>Downtime</w:t>
      </w:r>
      <w:r>
        <w:rPr>
          <w:rFonts w:cs="Arial" w:ascii="Arial" w:hAnsi="Arial"/>
          <w:sz w:val="21"/>
        </w:rPr>
        <w:t>.  Envera shall use commercially reasonable efforts to make the Envera Network available to Members continuously, with no more than two hours of downtime during any calendar month, excluding scheduled maintenance periods.  Scheduled maintenance periods may occur between the hours of 1:00 a.m. and 3:00 a.m. Eastern Time on Saturday, and between the hours of 1:00 a.m. and 4:45 a.m. Eastern Time on Sunday.  Envera shall not be responsible for outages beyond Envera’s reasonable control, including, but not limited to:</w:t>
      </w:r>
    </w:p>
    <w:p>
      <w:pPr>
        <w:pStyle w:val="Normal"/>
        <w:widowControl/>
        <w:ind w:hanging="720" w:start="2160" w:end="0"/>
        <w:jc w:val="both"/>
        <w:rPr>
          <w:rFonts w:ascii="Arial" w:hAnsi="Arial" w:cs="Arial"/>
          <w:sz w:val="21"/>
        </w:rPr>
      </w:pPr>
      <w:r>
        <w:rPr>
          <w:rFonts w:cs="Arial" w:ascii="Arial" w:hAnsi="Arial"/>
          <w:sz w:val="21"/>
        </w:rPr>
      </w:r>
    </w:p>
    <w:p>
      <w:pPr>
        <w:pStyle w:val="Normal"/>
        <w:widowControl/>
        <w:ind w:hanging="720" w:start="2160" w:end="0"/>
        <w:jc w:val="both"/>
        <w:rPr>
          <w:rFonts w:ascii="Arial" w:hAnsi="Arial" w:cs="Arial"/>
          <w:sz w:val="21"/>
        </w:rPr>
      </w:pPr>
      <w:r>
        <w:rPr>
          <w:rFonts w:cs="Arial" w:ascii="Arial" w:hAnsi="Arial"/>
          <w:sz w:val="21"/>
        </w:rPr>
        <w:t>(1)</w:t>
        <w:tab/>
        <w:t>outages due to problems with Member’s Transaction Data or Member’s ERP or other systems;</w:t>
      </w:r>
    </w:p>
    <w:p>
      <w:pPr>
        <w:pStyle w:val="Normal"/>
        <w:widowControl/>
        <w:ind w:hanging="720" w:start="2160" w:end="0"/>
        <w:jc w:val="both"/>
        <w:rPr>
          <w:rFonts w:ascii="Arial" w:hAnsi="Arial" w:cs="Arial"/>
          <w:sz w:val="21"/>
        </w:rPr>
      </w:pPr>
      <w:r>
        <w:rPr>
          <w:rFonts w:cs="Arial" w:ascii="Arial" w:hAnsi="Arial"/>
          <w:sz w:val="21"/>
        </w:rPr>
        <w:t>(2)</w:t>
        <w:tab/>
        <w:t>interruptions in third party networks that prevent Internet users from accessing the Envera Network;</w:t>
      </w:r>
    </w:p>
    <w:p>
      <w:pPr>
        <w:pStyle w:val="Normal"/>
        <w:widowControl/>
        <w:ind w:hanging="720" w:start="2160" w:end="0"/>
        <w:jc w:val="both"/>
        <w:rPr>
          <w:rFonts w:ascii="Arial" w:hAnsi="Arial" w:cs="Arial"/>
          <w:sz w:val="21"/>
        </w:rPr>
      </w:pPr>
      <w:r>
        <w:rPr>
          <w:rFonts w:cs="Arial" w:ascii="Arial" w:hAnsi="Arial"/>
          <w:sz w:val="21"/>
        </w:rPr>
        <w:t>(3)</w:t>
        <w:tab/>
        <w:t>other activities that Member directs, denial of service attacks, natural disasters, changes resulting from government, political, or other regulatory actions or court order, strikes or labor disputes, acts of civil disobedience, acts of war, acts against Members or Envera (including carriers and Envera’s other vendors), and other force majeure events;</w:t>
      </w:r>
    </w:p>
    <w:p>
      <w:pPr>
        <w:pStyle w:val="Normal"/>
        <w:widowControl/>
        <w:ind w:hanging="720" w:start="2160" w:end="0"/>
        <w:jc w:val="both"/>
        <w:rPr>
          <w:rFonts w:ascii="Arial" w:hAnsi="Arial" w:cs="Arial"/>
          <w:sz w:val="21"/>
        </w:rPr>
      </w:pPr>
      <w:r>
        <w:rPr>
          <w:rFonts w:cs="Arial" w:ascii="Arial" w:hAnsi="Arial"/>
          <w:sz w:val="21"/>
        </w:rPr>
        <w:t>(4)</w:t>
        <w:tab/>
        <w:t>Member’s lack of availability to respond to incidents that require Member’s participation for resolution; and</w:t>
      </w:r>
    </w:p>
    <w:p>
      <w:pPr>
        <w:pStyle w:val="Normal"/>
        <w:widowControl/>
        <w:ind w:hanging="720" w:start="2160" w:end="0"/>
        <w:jc w:val="both"/>
        <w:rPr>
          <w:rFonts w:ascii="Arial" w:hAnsi="Arial" w:cs="Arial"/>
          <w:sz w:val="21"/>
        </w:rPr>
      </w:pPr>
      <w:r>
        <w:rPr>
          <w:rFonts w:cs="Arial" w:ascii="Arial" w:hAnsi="Arial"/>
          <w:sz w:val="21"/>
        </w:rPr>
        <w:t>(5)</w:t>
        <w:tab/>
        <w:t>outages due to Member’s breach of Member’s obligations under any Service Contract or of the Envera Network Terms and Conditions.</w:t>
      </w:r>
    </w:p>
    <w:p>
      <w:pPr>
        <w:pStyle w:val="Normal"/>
        <w:widowControl/>
        <w:ind w:firstLine="720" w:start="720" w:end="0"/>
        <w:jc w:val="both"/>
        <w:rPr>
          <w:rFonts w:ascii="Arial" w:hAnsi="Arial" w:cs="Arial"/>
          <w:sz w:val="21"/>
        </w:rPr>
      </w:pPr>
      <w:r>
        <w:rPr>
          <w:rFonts w:cs="Arial" w:ascii="Arial" w:hAnsi="Arial"/>
          <w:sz w:val="21"/>
        </w:rPr>
      </w:r>
    </w:p>
    <w:p>
      <w:pPr>
        <w:pStyle w:val="Normal"/>
        <w:widowControl/>
        <w:ind w:firstLine="720" w:end="0"/>
        <w:jc w:val="both"/>
        <w:rPr/>
      </w:pPr>
      <w:r>
        <w:rPr>
          <w:rFonts w:cs="Arial" w:ascii="Arial" w:hAnsi="Arial"/>
          <w:sz w:val="21"/>
        </w:rPr>
        <w:t>(b)</w:t>
        <w:tab/>
      </w:r>
      <w:r>
        <w:rPr>
          <w:rFonts w:cs="Arial" w:ascii="Arial" w:hAnsi="Arial"/>
          <w:sz w:val="21"/>
          <w:u w:val="single"/>
        </w:rPr>
        <w:t>Measurement</w:t>
      </w:r>
      <w:r>
        <w:rPr>
          <w:rFonts w:cs="Arial" w:ascii="Arial" w:hAnsi="Arial"/>
          <w:sz w:val="21"/>
        </w:rPr>
        <w:t>.  Envera’s help desk trouble tickets are the source for measurement of service interruptions, including downtime.  Member must contact the Envera help desk to report problems and open trouble tickets that reflect the begin time of service interruptions.  Envera will make commercially reasonable efforts to monitor the Envera Network and open trouble tickets when Envera detects service interruptions.  Service interruption end time is based on Member’s agreement to the problem resolution as reflected in Envera’s help desk trouble ticket.  All service interruptions for a month are added together to determine the actual cumulative hours of downtime for the subject month.</w:t>
      </w:r>
    </w:p>
    <w:p>
      <w:pPr>
        <w:pStyle w:val="Normal"/>
        <w:widowControl/>
        <w:jc w:val="both"/>
        <w:rPr>
          <w:rFonts w:ascii="Arial" w:hAnsi="Arial" w:cs="Arial"/>
          <w:sz w:val="21"/>
        </w:rPr>
      </w:pPr>
      <w:r>
        <w:rPr>
          <w:rFonts w:cs="Arial" w:ascii="Arial" w:hAnsi="Arial"/>
          <w:sz w:val="21"/>
        </w:rPr>
      </w:r>
    </w:p>
    <w:p>
      <w:pPr>
        <w:pStyle w:val="Normal"/>
        <w:widowControl/>
        <w:jc w:val="both"/>
        <w:rPr/>
      </w:pPr>
      <w:r>
        <w:rPr>
          <w:rFonts w:cs="Arial" w:ascii="Arial" w:hAnsi="Arial"/>
          <w:b/>
          <w:sz w:val="21"/>
        </w:rPr>
        <w:t>4.</w:t>
        <w:tab/>
        <w:t>Help Desk</w:t>
      </w:r>
      <w:r>
        <w:rPr>
          <w:rFonts w:cs="Arial" w:ascii="Arial" w:hAnsi="Arial"/>
          <w:sz w:val="21"/>
        </w:rPr>
        <w:t>. Envera will provide help desk support services in English accessible by telephone and the Internet 24 hours per day, each day of the year, to up to six(6) employees or agents of Member who have the appropriate level of technical skill, one of whom must be designated as Member’s primary service administrator.</w:t>
      </w:r>
    </w:p>
    <w:p>
      <w:pPr>
        <w:pStyle w:val="Normal"/>
        <w:widowControl/>
        <w:jc w:val="both"/>
        <w:rPr>
          <w:rFonts w:ascii="Arial" w:hAnsi="Arial" w:cs="Arial"/>
          <w:sz w:val="21"/>
        </w:rPr>
      </w:pPr>
      <w:r>
        <w:rPr>
          <w:rFonts w:cs="Arial" w:ascii="Arial" w:hAnsi="Arial"/>
          <w:sz w:val="21"/>
        </w:rPr>
      </w:r>
    </w:p>
    <w:p>
      <w:pPr>
        <w:pStyle w:val="Normal"/>
        <w:widowControl/>
        <w:jc w:val="both"/>
        <w:rPr/>
      </w:pPr>
      <w:r>
        <w:rPr>
          <w:rFonts w:cs="Arial" w:ascii="Arial" w:hAnsi="Arial"/>
          <w:b/>
          <w:sz w:val="21"/>
        </w:rPr>
        <w:t xml:space="preserve">5. </w:t>
        <w:tab/>
        <w:t>Procedures for Reporting Problems</w:t>
      </w:r>
      <w:r>
        <w:rPr>
          <w:rFonts w:cs="Arial" w:ascii="Arial" w:hAnsi="Arial"/>
          <w:sz w:val="21"/>
        </w:rPr>
        <w:t>.  When Member reports a problem to the Envera help desk, it will be assigned one of the following problem severity levels:</w:t>
      </w:r>
    </w:p>
    <w:p>
      <w:pPr>
        <w:pStyle w:val="Normal"/>
        <w:widowControl/>
        <w:jc w:val="both"/>
        <w:rPr>
          <w:rFonts w:ascii="Arial" w:hAnsi="Arial" w:cs="Arial"/>
          <w:sz w:val="21"/>
        </w:rPr>
      </w:pPr>
      <w:r>
        <w:rPr>
          <w:rFonts w:cs="Arial" w:ascii="Arial" w:hAnsi="Arial"/>
          <w:sz w:val="21"/>
        </w:rPr>
      </w:r>
    </w:p>
    <w:p>
      <w:pPr>
        <w:pStyle w:val="Normal"/>
        <w:widowControl/>
        <w:ind w:start="720" w:end="0"/>
        <w:jc w:val="both"/>
        <w:rPr/>
      </w:pPr>
      <w:r>
        <w:rPr>
          <w:rFonts w:cs="Arial" w:ascii="Arial" w:hAnsi="Arial"/>
          <w:sz w:val="21"/>
          <w:u w:val="single"/>
        </w:rPr>
        <w:t>Severity 1 - Critical Impact</w:t>
      </w:r>
      <w:r>
        <w:rPr>
          <w:rFonts w:cs="Arial" w:ascii="Arial" w:hAnsi="Arial"/>
          <w:sz w:val="21"/>
        </w:rPr>
        <w:t>.  The Envera Network is not usable.  Envera shall use commercially reasonable efforts to respond to severity 1 problems within 30 minutes from receiving the report and update Member on the problem every 30 minutes thereafter.</w:t>
      </w:r>
    </w:p>
    <w:p>
      <w:pPr>
        <w:pStyle w:val="Normal"/>
        <w:widowControl/>
        <w:ind w:start="720" w:end="0"/>
        <w:jc w:val="both"/>
        <w:rPr>
          <w:rFonts w:ascii="Arial" w:hAnsi="Arial" w:cs="Arial"/>
          <w:sz w:val="21"/>
        </w:rPr>
      </w:pPr>
      <w:r>
        <w:rPr>
          <w:rFonts w:cs="Arial" w:ascii="Arial" w:hAnsi="Arial"/>
          <w:sz w:val="21"/>
        </w:rPr>
      </w:r>
    </w:p>
    <w:p>
      <w:pPr>
        <w:pStyle w:val="Normal"/>
        <w:widowControl/>
        <w:ind w:start="720" w:end="0"/>
        <w:jc w:val="both"/>
        <w:rPr/>
      </w:pPr>
      <w:r>
        <w:rPr>
          <w:rFonts w:cs="Arial" w:ascii="Arial" w:hAnsi="Arial"/>
          <w:sz w:val="21"/>
          <w:u w:val="single"/>
        </w:rPr>
        <w:t>Severity 2 - Major Impact</w:t>
      </w:r>
      <w:r>
        <w:rPr>
          <w:rFonts w:cs="Arial" w:ascii="Arial" w:hAnsi="Arial"/>
          <w:sz w:val="21"/>
        </w:rPr>
        <w:t>.  Important functions or services of the Envera Network are not available.  Envera shall use commercially reasonable efforts to respond to severity 2 problems within 2 hours from receiving a report, update Member on the problem every 2 hours thereafter, and escalate the problem as appropriate.</w:t>
      </w:r>
    </w:p>
    <w:p>
      <w:pPr>
        <w:pStyle w:val="Normal"/>
        <w:widowControl/>
        <w:ind w:start="720" w:end="0"/>
        <w:jc w:val="both"/>
        <w:rPr>
          <w:rFonts w:ascii="Arial" w:hAnsi="Arial" w:cs="Arial"/>
          <w:sz w:val="21"/>
        </w:rPr>
      </w:pPr>
      <w:r>
        <w:rPr>
          <w:rFonts w:cs="Arial" w:ascii="Arial" w:hAnsi="Arial"/>
          <w:sz w:val="21"/>
        </w:rPr>
      </w:r>
    </w:p>
    <w:p>
      <w:pPr>
        <w:pStyle w:val="Normal"/>
        <w:widowControl/>
        <w:ind w:start="720" w:end="0"/>
        <w:jc w:val="both"/>
        <w:rPr/>
      </w:pPr>
      <w:r>
        <w:rPr>
          <w:rFonts w:cs="Arial" w:ascii="Arial" w:hAnsi="Arial"/>
          <w:sz w:val="21"/>
          <w:u w:val="single"/>
        </w:rPr>
        <w:t>Severity 3 - Minor Impact</w:t>
      </w:r>
      <w:r>
        <w:rPr>
          <w:rFonts w:cs="Arial" w:ascii="Arial" w:hAnsi="Arial"/>
          <w:sz w:val="21"/>
        </w:rPr>
        <w:t>.  The Envera Network and the functions and services available on the Envera Network are not seriously affected.  Envera shall use commercially reasonable efforts to respond to severity 3 problems within 4 hours from receiving a report and escalate the problem as appropriate.  Severity 3 problem support is available only during Envera’s normal business hours (Monday through Friday, from 9:00 a.m. to 5:00 p.m., Eastern Time).</w:t>
      </w:r>
    </w:p>
    <w:p>
      <w:pPr>
        <w:pStyle w:val="Normal"/>
        <w:widowControl/>
        <w:ind w:start="720" w:end="0"/>
        <w:jc w:val="both"/>
        <w:rPr>
          <w:rFonts w:ascii="Arial" w:hAnsi="Arial" w:cs="Arial"/>
          <w:sz w:val="21"/>
        </w:rPr>
      </w:pPr>
      <w:r>
        <w:rPr>
          <w:rFonts w:cs="Arial" w:ascii="Arial" w:hAnsi="Arial"/>
          <w:sz w:val="21"/>
        </w:rPr>
      </w:r>
    </w:p>
    <w:p>
      <w:pPr>
        <w:pStyle w:val="Normal"/>
        <w:widowControl/>
        <w:ind w:start="720" w:end="0"/>
        <w:jc w:val="both"/>
        <w:rPr/>
      </w:pPr>
      <w:r>
        <w:rPr>
          <w:rFonts w:cs="Arial" w:ascii="Arial" w:hAnsi="Arial"/>
          <w:sz w:val="21"/>
          <w:u w:val="single"/>
        </w:rPr>
        <w:t>Severity 4 - No Impact</w:t>
      </w:r>
      <w:r>
        <w:rPr>
          <w:rFonts w:cs="Arial" w:ascii="Arial" w:hAnsi="Arial"/>
          <w:sz w:val="21"/>
        </w:rPr>
        <w:t>.  A general shortcoming in, dissatisfaction with, or question about the Envera Network or available functions and services. Envera shall use commercially reasonable efforts to respond to severity 4 problems within 2 business days from receiving a report.  Severity 4 problem support is available only during Envera’s normal business hours (described above).</w:t>
      </w:r>
    </w:p>
    <w:p>
      <w:pPr>
        <w:pStyle w:val="Normal"/>
        <w:widowControl/>
        <w:jc w:val="both"/>
        <w:rPr>
          <w:rFonts w:ascii="Arial" w:hAnsi="Arial" w:cs="Arial"/>
          <w:sz w:val="21"/>
        </w:rPr>
      </w:pPr>
      <w:r>
        <w:rPr>
          <w:rFonts w:cs="Arial" w:ascii="Arial" w:hAnsi="Arial"/>
          <w:sz w:val="21"/>
        </w:rPr>
      </w:r>
    </w:p>
    <w:p>
      <w:pPr>
        <w:pStyle w:val="Normal"/>
        <w:widowControl/>
        <w:jc w:val="both"/>
        <w:rPr>
          <w:rFonts w:ascii="Arial" w:hAnsi="Arial" w:cs="Arial"/>
          <w:b/>
          <w:sz w:val="21"/>
        </w:rPr>
      </w:pPr>
      <w:r>
        <w:rPr>
          <w:rFonts w:cs="Arial" w:ascii="Arial" w:hAnsi="Arial"/>
          <w:b/>
          <w:sz w:val="21"/>
        </w:rPr>
        <w:t>6.</w:t>
        <w:tab/>
        <w:t>Problem Correction</w:t>
      </w:r>
      <w:r>
        <w:rPr>
          <w:rFonts w:cs="Arial" w:ascii="Arial" w:hAnsi="Arial"/>
          <w:sz w:val="21"/>
        </w:rPr>
        <w:t>.  Envera will use commercially reasonable efforts to correct any defects, errors, or omissions in the Envera Network reported by Member in accordance with the procedures set forth in this Envera Network Service Level Commitment.</w:t>
      </w:r>
    </w:p>
    <w:p>
      <w:pPr>
        <w:pStyle w:val="Normal"/>
        <w:widowControl/>
        <w:jc w:val="both"/>
        <w:rPr>
          <w:rFonts w:ascii="Arial" w:hAnsi="Arial" w:cs="Arial"/>
          <w:b/>
          <w:sz w:val="21"/>
        </w:rPr>
      </w:pPr>
      <w:r>
        <w:rPr>
          <w:rFonts w:cs="Arial" w:ascii="Arial" w:hAnsi="Arial"/>
          <w:b/>
          <w:sz w:val="21"/>
        </w:rPr>
      </w:r>
    </w:p>
    <w:p>
      <w:pPr>
        <w:pStyle w:val="Normal"/>
        <w:widowControl/>
        <w:jc w:val="both"/>
        <w:rPr/>
      </w:pPr>
      <w:r>
        <w:rPr>
          <w:rFonts w:cs="Arial" w:ascii="Arial" w:hAnsi="Arial"/>
          <w:b/>
          <w:sz w:val="21"/>
        </w:rPr>
        <w:t>7.</w:t>
        <w:tab/>
        <w:t>Additional Assistance</w:t>
      </w:r>
      <w:r>
        <w:rPr>
          <w:rFonts w:cs="Arial" w:ascii="Arial" w:hAnsi="Arial"/>
          <w:sz w:val="21"/>
        </w:rPr>
        <w:t>.  For support not otherwise specified in this Envera Network Service Level Commitment, Envera will provide assistance at Member’s request Monday through Friday from 9:00 a.m. to 5:00 p.m. Eastern Time for Envera’s standard hourly charge for Envera professional services.  Member’s primary service administrator must submit such requests to Envera by telephone.  Envera will provide an estimate of the time required for each request for additional assistance that Envera accepts.  Additional assistance may be used for such tasks as recovery of files deleted or corrupted through Member error and general assistance with issues not of a problem or change nature.</w:t>
      </w:r>
    </w:p>
    <w:p>
      <w:pPr>
        <w:pStyle w:val="Normal"/>
        <w:widowControl/>
        <w:jc w:val="both"/>
        <w:rPr>
          <w:rFonts w:ascii="Arial" w:hAnsi="Arial" w:cs="Arial"/>
          <w:sz w:val="21"/>
        </w:rPr>
      </w:pPr>
      <w:r>
        <w:rPr>
          <w:rFonts w:cs="Arial" w:ascii="Arial" w:hAnsi="Arial"/>
          <w:sz w:val="21"/>
        </w:rPr>
      </w:r>
    </w:p>
    <w:p>
      <w:pPr>
        <w:pStyle w:val="Normal"/>
        <w:widowControl/>
        <w:jc w:val="both"/>
        <w:rPr>
          <w:rFonts w:ascii="Arial" w:hAnsi="Arial" w:cs="Arial"/>
          <w:b/>
          <w:sz w:val="21"/>
        </w:rPr>
      </w:pPr>
      <w:r>
        <w:rPr>
          <w:rFonts w:cs="Arial" w:ascii="Arial" w:hAnsi="Arial"/>
          <w:b/>
          <w:sz w:val="21"/>
        </w:rPr>
        <w:t>8.</w:t>
        <w:tab/>
        <w:t>Limitation of Remedies. Member’s sole and exclusive remedy for Envera’s failure to achieve the service level commitments set forth in this Envera Network Service Level Commitment shall be termination of the Service Contract affected by Envera’s noncompliance.</w:t>
      </w:r>
      <w:r>
        <w:br w:type="page"/>
      </w:r>
    </w:p>
    <w:p>
      <w:pPr>
        <w:pStyle w:val="H3"/>
        <w:widowControl/>
        <w:numPr>
          <w:ilvl w:val="0"/>
          <w:numId w:val="0"/>
        </w:numPr>
        <w:jc w:val="center"/>
        <w:outlineLvl w:val="0"/>
        <w:rPr>
          <w:rFonts w:ascii="Arial" w:hAnsi="Arial" w:cs="Arial"/>
          <w:sz w:val="24"/>
        </w:rPr>
      </w:pPr>
      <w:r>
        <w:rPr>
          <w:rFonts w:cs="Arial" w:ascii="Arial" w:hAnsi="Arial"/>
          <w:sz w:val="24"/>
        </w:rPr>
        <w:t>EXHIBIT D</w:t>
      </w:r>
    </w:p>
    <w:p>
      <w:pPr>
        <w:pStyle w:val="Heading"/>
        <w:widowControl/>
        <w:numPr>
          <w:ilvl w:val="0"/>
          <w:numId w:val="0"/>
        </w:numPr>
        <w:outlineLvl w:val="0"/>
        <w:rPr>
          <w:rFonts w:ascii="Arial" w:hAnsi="Arial" w:cs="Arial"/>
          <w:b/>
          <w:sz w:val="24"/>
          <w:u w:val="none"/>
        </w:rPr>
      </w:pPr>
      <w:r>
        <w:rPr>
          <w:rFonts w:cs="Arial" w:ascii="Arial" w:hAnsi="Arial"/>
          <w:b/>
          <w:sz w:val="24"/>
          <w:u w:val="none"/>
        </w:rPr>
        <w:t>Basic Documents</w:t>
      </w:r>
    </w:p>
    <w:p>
      <w:pPr>
        <w:pStyle w:val="Heading"/>
        <w:widowControl/>
        <w:rPr>
          <w:rFonts w:ascii="Arial" w:hAnsi="Arial" w:cs="Arial"/>
          <w:b/>
          <w:sz w:val="24"/>
          <w:u w:val="none"/>
        </w:rPr>
      </w:pPr>
      <w:r>
        <w:rPr>
          <w:rFonts w:cs="Arial" w:ascii="Arial" w:hAnsi="Arial"/>
          <w:b/>
          <w:sz w:val="24"/>
          <w:u w:val="none"/>
        </w:rPr>
      </w:r>
    </w:p>
    <w:p>
      <w:pPr>
        <w:pStyle w:val="Normal"/>
        <w:widowControl/>
        <w:rPr>
          <w:rFonts w:ascii="Arial" w:hAnsi="Arial" w:cs="Arial"/>
          <w:b/>
          <w:sz w:val="22"/>
          <w:u w:val="none"/>
        </w:rPr>
      </w:pPr>
      <w:r>
        <w:rPr>
          <w:rFonts w:cs="Arial" w:ascii="Arial" w:hAnsi="Arial"/>
          <w:b/>
          <w:sz w:val="22"/>
          <w:u w:val="none"/>
        </w:rPr>
      </w:r>
    </w:p>
    <w:p>
      <w:pPr>
        <w:pStyle w:val="BodyText"/>
        <w:widowControl/>
        <w:jc w:val="both"/>
        <w:rPr>
          <w:rFonts w:ascii="Arial" w:hAnsi="Arial" w:cs="Arial"/>
          <w:color w:val="FF0000"/>
          <w:sz w:val="22"/>
        </w:rPr>
      </w:pPr>
      <w:r>
        <w:rPr>
          <w:rFonts w:cs="Arial" w:ascii="Arial" w:hAnsi="Arial"/>
          <w:color w:val="FF0000"/>
          <w:sz w:val="22"/>
        </w:rPr>
        <w:t xml:space="preserve">Purchase Order- </w:t>
      </w:r>
      <w:r>
        <w:rPr>
          <w:rFonts w:cs="Arial" w:ascii="Arial" w:hAnsi="Arial"/>
          <w:sz w:val="22"/>
        </w:rPr>
        <w:t>Envera provides buying Members the capability to electronically pass Purchase Orders /Order Releases to selling Members in the Envera Network.  Purchase Orders/Order Releases are generated automatically from the Member’s ERP or other system, translated and passed through the Member’s XML Translation Server to Envera.   Envera uploads all Purchase Order information into the Envera database for matching with subsequent documents and passes the original Purchase Order document to the selling Member’s XML Translation Server.  NOTE: Browser-based interface reports acknowledgements only to the Envera Hub wherein Members may log in and review order status.</w:t>
      </w:r>
    </w:p>
    <w:p>
      <w:pPr>
        <w:pStyle w:val="BodyText"/>
        <w:widowControl/>
        <w:jc w:val="both"/>
        <w:rPr>
          <w:rFonts w:ascii="Arial" w:hAnsi="Arial" w:cs="Arial"/>
          <w:color w:val="FF0000"/>
          <w:sz w:val="22"/>
        </w:rPr>
      </w:pPr>
      <w:r>
        <w:rPr>
          <w:rFonts w:cs="Arial" w:ascii="Arial" w:hAnsi="Arial"/>
          <w:color w:val="FF0000"/>
          <w:sz w:val="22"/>
        </w:rPr>
        <w:t xml:space="preserve">Order Acknowledgement – </w:t>
      </w:r>
      <w:r>
        <w:rPr>
          <w:rFonts w:cs="Arial" w:ascii="Arial" w:hAnsi="Arial"/>
          <w:sz w:val="22"/>
        </w:rPr>
        <w:t>Envera supplying Members receive the buying Member’s Purchase Order from Envera.  The supplying Member’s XML Translation Server formats a sales order using the information provided in the buyer’s Purchase Order. The Order Acknowledgement is subjected to Envera standard tests to ensure conformance with the original Purchase Order based on the Member specified delivery tolerances. The supplying Member accepts the order and responds with an Order Acknowledgement transaction to the buying Member through Envera confirming the order quantity, delivery date and terms.</w:t>
      </w:r>
    </w:p>
    <w:p>
      <w:pPr>
        <w:pStyle w:val="BodyText"/>
        <w:widowControl/>
        <w:jc w:val="both"/>
        <w:rPr>
          <w:rFonts w:ascii="Arial" w:hAnsi="Arial" w:cs="Arial"/>
          <w:color w:val="FF0000"/>
          <w:sz w:val="22"/>
        </w:rPr>
      </w:pPr>
      <w:r>
        <w:rPr>
          <w:rFonts w:cs="Arial" w:ascii="Arial" w:hAnsi="Arial"/>
          <w:color w:val="FF0000"/>
          <w:sz w:val="22"/>
        </w:rPr>
        <w:t xml:space="preserve">Shipping Notification - </w:t>
      </w:r>
      <w:r>
        <w:rPr>
          <w:rFonts w:cs="Arial" w:ascii="Arial" w:hAnsi="Arial"/>
          <w:sz w:val="22"/>
        </w:rPr>
        <w:t>Envera has defined a Shipping Notification transaction that acknowledges to the buyer that the ordered product has left the seller’s physical location and that the product is in route to the shipping destination.  The Shipping Notification is subjected to Envera standard tests to ensure conformance with the Order Acknowledgment.  Envera performs a matching process that ensures that the Shipping Notification corresponds to the correct Order Acknowledgement.  The shipping notification data is uploaded and stored within Envera’s database and then transmitted to the buyer’s or receiver’s system through the receiver’s XML translation server. All unsuccessful matches and response time errors are communicated to the seller in the form of a warning/error message.</w:t>
      </w:r>
    </w:p>
    <w:p>
      <w:pPr>
        <w:pStyle w:val="BodyText"/>
        <w:widowControl/>
        <w:jc w:val="both"/>
        <w:rPr>
          <w:rFonts w:ascii="Arial" w:hAnsi="Arial" w:cs="Arial"/>
          <w:color w:val="FF0000"/>
          <w:sz w:val="22"/>
        </w:rPr>
      </w:pPr>
      <w:r>
        <w:rPr>
          <w:rFonts w:cs="Arial" w:ascii="Arial" w:hAnsi="Arial"/>
          <w:color w:val="FF0000"/>
          <w:sz w:val="22"/>
        </w:rPr>
        <w:t xml:space="preserve">MSDS – </w:t>
      </w:r>
      <w:r>
        <w:rPr>
          <w:rFonts w:cs="Arial" w:ascii="Arial" w:hAnsi="Arial"/>
          <w:sz w:val="22"/>
        </w:rPr>
        <w:t>Envera provides selling Members the capability to electronically pass Material Safety Data Sheet (MSDS) documents.  The MSDS submission is not generally required for each shipment, but rather once per year or whenever the product formulation or safety information changes. The supplying Member’s XML Translation Server formats an MSDS document using the information provided in the seller’s product specifications system. The MSDS Document is not required but when submitted, is subjected to Envera standard tests to ensure that the required fields and data formats are correct. The data on the seller’s MSDS is uploaded and stored within Envera’s database and then transmitted to the buyer through the buyer’s XML translation server.</w:t>
      </w:r>
    </w:p>
    <w:p>
      <w:pPr>
        <w:pStyle w:val="Normal"/>
        <w:widowControl/>
        <w:jc w:val="both"/>
        <w:rPr>
          <w:rFonts w:ascii="Arial" w:hAnsi="Arial" w:cs="Arial"/>
          <w:color w:val="FF0000"/>
          <w:sz w:val="22"/>
        </w:rPr>
      </w:pPr>
      <w:r>
        <w:rPr>
          <w:rFonts w:cs="Arial" w:ascii="Arial" w:hAnsi="Arial"/>
          <w:color w:val="FF0000"/>
          <w:sz w:val="22"/>
        </w:rPr>
        <w:tab/>
        <w:t xml:space="preserve">Certificate of Analysis – </w:t>
      </w:r>
      <w:r>
        <w:rPr>
          <w:rFonts w:cs="Arial" w:ascii="Arial" w:hAnsi="Arial"/>
          <w:sz w:val="22"/>
        </w:rPr>
        <w:t>Suppliers are generally required by buyers to submit a Certificate of Analysis (COA) for each batch of product shipped that requires quality testing of physical and chemical properties. The supplying Member’s XML Translation Server formats a COA Document using the information provided in the seller’s quality inspection system. The COA Document is not required but when submitted, is subjected to Envera standard tests to ensure that the required fields and data formats are correct. The data on the seller’s COA is uploaded and stored within Envera’s database and then transmitted to the buyer through the buyer’s XML translation server.</w:t>
      </w:r>
    </w:p>
    <w:p>
      <w:pPr>
        <w:pStyle w:val="Normal"/>
        <w:widowControl/>
        <w:jc w:val="both"/>
        <w:rPr>
          <w:rFonts w:ascii="Arial" w:hAnsi="Arial" w:cs="Arial"/>
          <w:color w:val="FF0000"/>
          <w:sz w:val="22"/>
        </w:rPr>
      </w:pPr>
      <w:r>
        <w:rPr>
          <w:rFonts w:cs="Arial" w:ascii="Arial" w:hAnsi="Arial"/>
          <w:color w:val="FF0000"/>
          <w:sz w:val="22"/>
        </w:rPr>
      </w:r>
    </w:p>
    <w:p>
      <w:pPr>
        <w:pStyle w:val="BodyText"/>
        <w:widowControl/>
        <w:jc w:val="both"/>
        <w:rPr>
          <w:rFonts w:ascii="Arial" w:hAnsi="Arial" w:cs="Arial"/>
          <w:color w:val="FF0000"/>
          <w:sz w:val="22"/>
        </w:rPr>
      </w:pPr>
      <w:r>
        <w:rPr>
          <w:rFonts w:cs="Arial" w:ascii="Arial" w:hAnsi="Arial"/>
          <w:color w:val="FF0000"/>
          <w:sz w:val="22"/>
        </w:rPr>
        <w:t xml:space="preserve">Receipt Notification – </w:t>
      </w:r>
      <w:r>
        <w:rPr>
          <w:rFonts w:cs="Arial" w:ascii="Arial" w:hAnsi="Arial"/>
          <w:sz w:val="22"/>
        </w:rPr>
        <w:t>Envera has defined a Receipt Notification transaction that acknowledges receipt of the order shipment from the seller.  Envera will confirm to the seller that the buyer’s Receipt Notification was received. The Receipt Notification is subjected to Envera standard tests to ensure conformance with the Shipping Notification.  Envera performs a matching process that ensures that the Receipt Notification corresponds to the correct Shipping Notification.  The Receipt notification data is uploaded and stored within Envera’s database and then transmitted to the seller’s system through the seller’s XML translation server. All unsuccessful matches and response time errors are communicated to the buyer notifying the buyer that the Receipt Notification sent contained critical errors that should</w:t>
      </w:r>
      <w:r>
        <w:rPr>
          <w:rFonts w:cs="Arial" w:ascii="Arial" w:hAnsi="Arial"/>
          <w:color w:val="FF0000"/>
          <w:sz w:val="22"/>
        </w:rPr>
        <w:t xml:space="preserve"> </w:t>
      </w:r>
      <w:r>
        <w:rPr>
          <w:rFonts w:cs="Arial" w:ascii="Arial" w:hAnsi="Arial"/>
          <w:sz w:val="22"/>
        </w:rPr>
        <w:t>be investigated.</w:t>
      </w:r>
    </w:p>
    <w:p>
      <w:pPr>
        <w:pStyle w:val="BodyText"/>
        <w:widowControl/>
        <w:jc w:val="both"/>
        <w:rPr>
          <w:rFonts w:ascii="Arial" w:hAnsi="Arial" w:cs="Arial"/>
          <w:color w:val="FF0000"/>
          <w:sz w:val="22"/>
        </w:rPr>
      </w:pPr>
      <w:r>
        <w:rPr>
          <w:rFonts w:cs="Arial" w:ascii="Arial" w:hAnsi="Arial"/>
          <w:color w:val="FF0000"/>
          <w:sz w:val="22"/>
        </w:rPr>
        <w:t xml:space="preserve">Invoice – </w:t>
      </w:r>
      <w:r>
        <w:rPr>
          <w:rFonts w:cs="Arial" w:ascii="Arial" w:hAnsi="Arial"/>
          <w:sz w:val="22"/>
        </w:rPr>
        <w:t>The Invoice transaction submits the seller’s invoice to the buyer through the Envera Network. An Invoice must be submitted to Envera by the seller for the Envera document flow process to continue. The Invoice is subjected to Envera standard tests to ensure conformance with the Receipt Notification.  Envera performs a matching process that ensures that the Invoice corresponds to the correct Receipt Notification.  The seller’s Invoice data is uploaded and stored within Envera’s database and then transmitted to the buyer’s system through the buyer’s XML translation server. All unsuccessful matches and response time errors are communicated to the seller notifying the seller that the Invoice sent contained critical errors that must be corrected.</w:t>
      </w:r>
    </w:p>
    <w:p>
      <w:pPr>
        <w:pStyle w:val="BodyText2"/>
        <w:widowControl/>
        <w:jc w:val="both"/>
        <w:rPr/>
      </w:pPr>
      <w:r>
        <w:rPr>
          <w:rFonts w:cs="Arial" w:ascii="Arial" w:hAnsi="Arial"/>
          <w:sz w:val="22"/>
        </w:rPr>
        <w:tab/>
        <w:t xml:space="preserve">Change Order/Acknowledgement – </w:t>
      </w:r>
      <w:r>
        <w:rPr>
          <w:rFonts w:cs="Arial" w:ascii="Arial" w:hAnsi="Arial"/>
          <w:color w:val="000000"/>
          <w:sz w:val="22"/>
        </w:rPr>
        <w:t>The change process is supported/facilitated via the PO and OA documents with amendments to content and status.  Although no new documents were created as a vehicle to transmit the changed information additional logic has been created to allow the updated information to pass from Member to Member via the PO and OA document structures.</w:t>
      </w:r>
    </w:p>
    <w:p>
      <w:pPr>
        <w:pStyle w:val="Normal"/>
        <w:rPr>
          <w:rFonts w:ascii="Arial" w:hAnsi="Arial" w:cs="Arial"/>
          <w:color w:val="000000"/>
          <w:sz w:val="22"/>
        </w:rPr>
      </w:pPr>
      <w:r>
        <w:rPr>
          <w:rFonts w:cs="Arial" w:ascii="Arial" w:hAnsi="Arial"/>
          <w:color w:val="000000"/>
          <w:sz w:val="22"/>
        </w:rPr>
      </w:r>
    </w:p>
    <w:p>
      <w:pPr>
        <w:pStyle w:val="Normal"/>
        <w:jc w:val="both"/>
        <w:rPr>
          <w:rFonts w:ascii="Arial" w:hAnsi="Arial" w:cs="Arial"/>
          <w:sz w:val="22"/>
        </w:rPr>
      </w:pPr>
      <w:r>
        <w:rPr>
          <w:rFonts w:cs="Arial" w:ascii="Arial" w:hAnsi="Arial"/>
          <w:sz w:val="22"/>
        </w:rPr>
        <w:tab/>
        <w:t>All other Documents which Envera may add from time to time, as it enhances the functionality of the Envera Network and supports the transmission of additional documents and transactions over the Envera Network.</w:t>
      </w:r>
    </w:p>
    <w:p>
      <w:pPr>
        <w:pStyle w:val="Normal"/>
        <w:rPr>
          <w:rFonts w:ascii="Arial" w:hAnsi="Arial" w:cs="Arial"/>
          <w:sz w:val="22"/>
        </w:rPr>
      </w:pPr>
      <w:r>
        <w:rPr>
          <w:rFonts w:cs="Arial" w:ascii="Arial" w:hAnsi="Arial"/>
          <w:sz w:val="22"/>
        </w:rPr>
      </w:r>
    </w:p>
    <w:p>
      <w:pPr>
        <w:pStyle w:val="Normal"/>
        <w:rPr/>
      </w:pPr>
      <w:r>
        <w:rPr/>
      </w:r>
    </w:p>
    <w:sectPr>
      <w:type w:val="continuous"/>
      <w:pgSz w:w="12240" w:h="15840"/>
      <w:pgMar w:left="1440" w:right="1440" w:gutter="0" w:header="0" w:top="1152" w:footer="720"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Fonts w:ascii="Arial" w:hAnsi="Arial" w:cs="Arial"/>
        <w:sz w:val="16"/>
      </w:rPr>
    </w:pPr>
    <w:r>
      <w:rPr>
        <w:rFonts w:cs="Arial" w:ascii="Arial" w:hAnsi="Arial"/>
        <w:sz w:val="16"/>
      </w:rPr>
      <w:t>1/10/01</w:t>
      <w:tab/>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22</w:t>
    </w:r>
    <w:r>
      <w:rPr>
        <w:rStyle w:val="PageNumber"/>
        <w:sz w:val="16"/>
        <w:rFonts w:cs="Arial" w:ascii="Arial" w:hAnsi="Arial"/>
      </w:rPr>
      <w:fldChar w:fldCharType="end"/>
    </w:r>
  </w:p>
  <w:p>
    <w:pPr>
      <w:pStyle w:val="Footer"/>
      <w:widowControl/>
      <w:rPr/>
    </w:pPr>
    <w:r>
      <w:rPr>
        <w:rStyle w:val="PageNumber"/>
        <w:rFonts w:cs="Arial" w:ascii="Arial" w:hAnsi="Arial"/>
        <w:sz w:val="16"/>
      </w:rPr>
      <w:t>Enron Trading Member Agreement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DocNumber" w:val="62357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ind w:hanging="720" w:start="720" w:end="0"/>
      <w:outlineLvl w:val="0"/>
    </w:pPr>
    <w:rPr/>
  </w:style>
  <w:style w:type="paragraph" w:styleId="Heading2">
    <w:name w:val="heading 2"/>
    <w:basedOn w:val="HeadingBase"/>
    <w:next w:val="HeadingBody2"/>
    <w:qFormat/>
    <w:pPr>
      <w:numPr>
        <w:ilvl w:val="1"/>
        <w:numId w:val="1"/>
      </w:numPr>
      <w:ind w:hanging="720" w:start="1440" w:end="0"/>
      <w:outlineLvl w:val="1"/>
    </w:pPr>
    <w:rPr/>
  </w:style>
  <w:style w:type="paragraph" w:styleId="Heading3">
    <w:name w:val="heading 3"/>
    <w:basedOn w:val="HeadingBase"/>
    <w:next w:val="HeadingBody3"/>
    <w:qFormat/>
    <w:pPr>
      <w:numPr>
        <w:ilvl w:val="2"/>
        <w:numId w:val="1"/>
      </w:numPr>
      <w:ind w:hanging="720" w:start="2160" w:end="0"/>
      <w:outlineLvl w:val="2"/>
    </w:pPr>
    <w:rPr/>
  </w:style>
  <w:style w:type="paragraph" w:styleId="Heading4">
    <w:name w:val="heading 4"/>
    <w:basedOn w:val="HeadingBase"/>
    <w:next w:val="HeadingBody4"/>
    <w:qFormat/>
    <w:pPr>
      <w:numPr>
        <w:ilvl w:val="3"/>
        <w:numId w:val="1"/>
      </w:numPr>
      <w:ind w:hanging="720" w:start="2880" w:end="0"/>
      <w:outlineLvl w:val="3"/>
    </w:pPr>
    <w:rPr/>
  </w:style>
  <w:style w:type="paragraph" w:styleId="Heading5">
    <w:name w:val="heading 5"/>
    <w:basedOn w:val="HeadingBase"/>
    <w:next w:val="HeadingBody5"/>
    <w:qFormat/>
    <w:pPr>
      <w:numPr>
        <w:ilvl w:val="4"/>
        <w:numId w:val="1"/>
      </w:numPr>
      <w:ind w:hanging="720" w:start="3600" w:end="0"/>
      <w:outlineLvl w:val="4"/>
    </w:pPr>
    <w:rPr/>
  </w:style>
  <w:style w:type="paragraph" w:styleId="Heading6">
    <w:name w:val="heading 6"/>
    <w:basedOn w:val="HeadingBase"/>
    <w:next w:val="HeadingBody6"/>
    <w:qFormat/>
    <w:pPr>
      <w:numPr>
        <w:ilvl w:val="5"/>
        <w:numId w:val="1"/>
      </w:numPr>
      <w:ind w:hanging="720" w:start="4320" w:end="0"/>
      <w:outlineLvl w:val="5"/>
    </w:pPr>
    <w:rPr/>
  </w:style>
  <w:style w:type="paragraph" w:styleId="Heading7">
    <w:name w:val="heading 7"/>
    <w:basedOn w:val="HeadingBase"/>
    <w:next w:val="HeadingBody7"/>
    <w:qFormat/>
    <w:pPr>
      <w:numPr>
        <w:ilvl w:val="6"/>
        <w:numId w:val="1"/>
      </w:numPr>
      <w:ind w:hanging="720" w:start="5040" w:end="0"/>
      <w:outlineLvl w:val="6"/>
    </w:pPr>
    <w:rPr/>
  </w:style>
  <w:style w:type="paragraph" w:styleId="Heading8">
    <w:name w:val="heading 8"/>
    <w:basedOn w:val="HeadingBase"/>
    <w:next w:val="HeadingBody8"/>
    <w:qFormat/>
    <w:pPr>
      <w:numPr>
        <w:ilvl w:val="7"/>
        <w:numId w:val="1"/>
      </w:numPr>
      <w:ind w:hanging="720" w:start="5760" w:end="0"/>
      <w:outlineLvl w:val="7"/>
    </w:pPr>
    <w:rPr/>
  </w:style>
  <w:style w:type="paragraph" w:styleId="Heading9">
    <w:name w:val="heading 9"/>
    <w:basedOn w:val="HeadingBase"/>
    <w:next w:val="HeadingBody9"/>
    <w:qFormat/>
    <w:pPr>
      <w:numPr>
        <w:ilvl w:val="8"/>
        <w:numId w:val="1"/>
      </w:numPr>
      <w:ind w:hanging="720" w:start="648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z w:val="20"/>
    </w:rPr>
  </w:style>
  <w:style w:type="character" w:styleId="EndnoteCharacters">
    <w:name w:val="Endnote Characters"/>
    <w:basedOn w:val="DefaultParagraphFont"/>
    <w:qFormat/>
    <w:rPr>
      <w:sz w:val="20"/>
      <w:vertAlign w:val="superscript"/>
    </w:rPr>
  </w:style>
  <w:style w:type="character" w:styleId="DeltaViewInsertion">
    <w:name w:val="DeltaView Insertion"/>
    <w:qFormat/>
    <w:rPr>
      <w:b/>
      <w:color w:val="0000FF"/>
      <w:sz w:val="20"/>
      <w:u w:val="double"/>
    </w:rPr>
  </w:style>
  <w:style w:type="paragraph" w:styleId="Heading">
    <w:name w:val="Heading"/>
    <w:basedOn w:val="Normal"/>
    <w:next w:val="BodyText"/>
    <w:qFormat/>
    <w:pPr>
      <w:jc w:val="center"/>
    </w:pPr>
    <w:rPr>
      <w:sz w:val="28"/>
      <w:u w:val="single"/>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H3">
    <w:name w:val="H3"/>
    <w:basedOn w:val="Normal"/>
    <w:next w:val="Normal"/>
    <w:qFormat/>
    <w:pPr>
      <w:keepNext w:val="true"/>
      <w:spacing w:before="100" w:after="100"/>
    </w:pPr>
    <w:rPr>
      <w:b/>
      <w:sz w:val="28"/>
    </w:rPr>
  </w:style>
  <w:style w:type="paragraph" w:styleId="Blockquote">
    <w:name w:val="Blockquote"/>
    <w:basedOn w:val="Normal"/>
    <w:qFormat/>
    <w:pPr>
      <w:spacing w:before="100" w:after="100"/>
      <w:ind w:hanging="0" w:start="360" w:end="360"/>
    </w:pPr>
    <w:rPr/>
  </w:style>
  <w:style w:type="paragraph" w:styleId="BodyText2">
    <w:name w:val="Body Text 2"/>
    <w:basedOn w:val="Normal"/>
    <w:qFormat/>
    <w:pPr/>
    <w:rPr>
      <w:color w:val="FF0000"/>
      <w:sz w:val="28"/>
    </w:rPr>
  </w:style>
  <w:style w:type="paragraph" w:styleId="BodyText3">
    <w:name w:val="Body Text 3"/>
    <w:basedOn w:val="Normal"/>
    <w:qFormat/>
    <w:pPr>
      <w:jc w:val="both"/>
    </w:pPr>
    <w:rPr>
      <w:rFonts w:ascii="Arial" w:hAnsi="Arial" w:cs="Arial"/>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2001-01-10T20:11:00Z</dcterms:created>
  <dc:creator>03632</dc:creator>
  <dc:description/>
  <dc:language>en-CA</dc:language>
  <cp:lastModifiedBy>Ted Stockbridge</cp:lastModifiedBy>
  <cp:lastPrinted>2000-12-28T09:48:00Z</cp:lastPrinted>
  <dcterms:modified xsi:type="dcterms:W3CDTF">2001-01-10T20:11:00Z</dcterms:modified>
  <cp:revision>2</cp:revision>
  <dc:subject/>
  <dc:title>Enron Trading Member Agreement Package</dc:title>
</cp:coreProperties>
</file>