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b/>
        </w:rPr>
      </w:pPr>
      <w:r>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CONSENT AND AGREEMENT dated as of December 28, 2000 between ENRON NORTH AMERICA CORP., a Delaware corporation ("</w:t>
      </w:r>
      <w:r>
        <w:rPr>
          <w:u w:val="single"/>
        </w:rPr>
        <w:t>ENAC</w:t>
      </w:r>
      <w:r>
        <w:rPr/>
        <w:t xml:space="preserve">"), </w:t>
      </w:r>
      <w:r>
        <w:rPr>
          <w:strike/>
        </w:rPr>
        <w:t>and</w:t>
      </w:r>
      <w:r>
        <w:rPr/>
        <w:t xml:space="preserve"> THE CHASE MANHATTAN BANK, a New York State banking corporation </w:t>
      </w:r>
      <w:r>
        <w:rPr>
          <w:strike/>
        </w:rPr>
        <w:t>(the “Assignee Agent”).</w:t>
      </w:r>
      <w:r>
        <w:rPr/>
        <w:t xml:space="preserve"> </w:t>
      </w:r>
      <w:r>
        <w:rPr>
          <w:b/>
          <w:u w:val="double"/>
        </w:rPr>
        <w:t>and ______________________ (collectively,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ENAC and Mahonia Natural Gas Limited, a company incorporated under the laws of Jersey (the  "</w:t>
      </w:r>
      <w:r>
        <w:rPr>
          <w:u w:val="single"/>
        </w:rPr>
        <w:t>Company</w:t>
      </w:r>
      <w:r>
        <w:rPr/>
        <w:t>"), are party to (i) a Natural Gas Inventory Forward Sale Contract dated as of the date hereof (as amended from time to time, the "</w:t>
      </w:r>
      <w:r>
        <w:rPr>
          <w:u w:val="single"/>
        </w:rPr>
        <w:t>Forward Sale Contract</w:t>
      </w:r>
      <w:r>
        <w:rPr/>
        <w:t>") pursuant to which ENAC has agreed to sell to the Company, and the Company has agreed to purchase from ENAC, certain volumes of natural gas, and (ii) a Margin Agreement dated as of the date hereof (as amended from time to time, the "</w:t>
      </w:r>
      <w:r>
        <w:rPr>
          <w:u w:val="single"/>
        </w:rPr>
        <w:t>Margin Agreement</w:t>
      </w:r>
      <w:r>
        <w:rPr/>
        <w:t>" and, together with the Forward Sale Contract, the "</w:t>
      </w:r>
      <w:r>
        <w:rPr>
          <w:u w:val="single"/>
        </w:rPr>
        <w:t>Assigned Agreements</w:t>
      </w:r>
      <w:r>
        <w:rPr/>
        <w:t>") pursuant to which ENAC has agreed to provide security to the Company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The Company </w:t>
      </w:r>
      <w:r>
        <w:rPr>
          <w:strike/>
        </w:rPr>
        <w:t>, the Assignee Agent, and _____________________ (collectively, the “Purchasers”)</w:t>
      </w:r>
      <w:r>
        <w:rPr/>
        <w:t xml:space="preserve"> </w:t>
      </w:r>
      <w:r>
        <w:rPr>
          <w:b/>
          <w:u w:val="double"/>
        </w:rPr>
        <w:t>and the Purchasers</w:t>
      </w:r>
      <w:r>
        <w:rPr/>
        <w:t xml:space="preserve">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and all obligations and liabilities of the Company under and in connection with, the Assigned Agreements.</w:t>
      </w:r>
      <w:r>
        <w:rPr>
          <w:strike/>
        </w:rPr>
        <w:t>,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ENAC expects to derive substantial benefit from the transactions contemplated by the the Assignment Agreement and, accordingly, hereby consents to the assignment by the Company to the Purchasers of all of its right, title and interest in, to and under, and all of its obligations and liabilities under and in connection with, the Assigned Agreements and consents to the appointment of the Assignee Agent as agent for the Purchasers.  ENAC agrees that (as contemplated by the Assignment Agreement), the </w:t>
      </w:r>
      <w:r>
        <w:rPr>
          <w:strike/>
        </w:rPr>
        <w:t>Assignee Agent (on behalf of staff and the other Purchasers)</w:t>
      </w:r>
      <w:r>
        <w:rPr/>
        <w:t xml:space="preserve"> </w:t>
      </w:r>
      <w:r>
        <w:rPr>
          <w:b/>
          <w:u w:val="double"/>
        </w:rPr>
        <w:t>Purchasers</w:t>
      </w:r>
      <w:r>
        <w:rPr/>
        <w:t xml:space="preserve"> may exercise all rights and remedies of the Company under the Assigned Agreements, including without limitation, (i) the right to receive all Natural Gas to be delivered under the Forward Sale Contract, (ii) the right to receive all payments of all amounts owing under or in respect of the Assigned Agreements (including, without limitation, Termination Payments and Unpaid Amounts (as defined in the Forward Sale Contract)), (iii) the right to receive and send all specifications, certifications and notices to or by the Company under the Assigned Agreements, (iv) the right to make demands and to declare amounts owing under the Assigned Agreements to be due and payable and (v) the right to modify or supplement, or waive any of the provisions of, the Assigned Agreements.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IN WITNESS WHEREOF, the parties hereto have caused this Consent and Agreement to be duly executed as of the day and year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By:________________________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Name:_______________________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ab/>
        <w:tab/>
        <w:tab/>
        <w:tab/>
        <w:tab/>
        <w:tab/>
      </w:r>
      <w:r>
        <w:rPr>
          <w:b/>
          <w:u w:val="double"/>
        </w:rPr>
        <w:t>Title:_________________________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404981_2.DOC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[Signature Page - Consent and Agreement 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even" r:id="rId5"/>
      <w:footerReference w:type="default" r:id="rId6"/>
      <w:footerReference w:type="first" r:id="rId7"/>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Houston_418239_14.DOC</w:t>
    </w:r>
    <w:r>
      <w:rPr>
        <w:sz w:val="16"/>
        <w:lang w:val="en-CA" w:eastAsia="en-CA"/>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Houston_418239_14.DOC</w:t>
    </w:r>
    <w:r>
      <w:rPr>
        <w:sz w:val="16"/>
        <w:lang w:val="en-CA" w:eastAsia="en-CA"/>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586</Words>
  <Characters>3904</Characters>
  <CharactersWithSpaces>3311</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2000-12-22T15:17:00Z</dcterms:created>
  <dc:creator>Vinson &amp; Elkins L.L.P.</dc:creator>
  <dc:description/>
  <dc:language>en-CA</dc:language>
  <cp:lastModifiedBy/>
  <cp:lastPrinted>2000-12-22T15:17:00Z</cp:lastPrinted>
  <dcterms:modified xsi:type="dcterms:W3CDTF">2000-12-22T15:17:00Z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