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bidi w:val="0"/>
        <w:ind w:hanging="0" w:start="0" w:end="0"/>
        <w:jc w:val="both"/>
        <w:rPr>
          <w:b/>
        </w:rPr>
      </w:pPr>
      <w:r>
        <w:rPr/>
        <w:tab/>
      </w:r>
      <w:bookmarkStart w:id="0" w:name="QuickMark"/>
      <w:bookmarkEnd w:id="0"/>
    </w:p>
    <w:p>
      <w:pPr>
        <w:pStyle w:val="Normal"/>
        <w:widowControl/>
        <w:tabs>
          <w:tab w:val="clear" w:pos="720"/>
          <w:tab w:val="right" w:pos="9360" w:leader="none"/>
        </w:tabs>
        <w:bidi w:val="0"/>
        <w:ind w:hanging="0" w:start="0" w:end="0"/>
        <w:jc w:val="both"/>
        <w:rPr>
          <w:b/>
        </w:rPr>
      </w:pPr>
      <w:r>
        <w:rPr>
          <w:b/>
          <w:strike/>
        </w:rPr>
        <w:t>EXECUTION COPY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ab/>
        <w:t>CONSENT AND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pPr>
      <w:r>
        <w:rPr/>
        <w:t xml:space="preserve">CONSENT AND AGREEMENT dated as of </w:t>
      </w:r>
      <w:r>
        <w:rPr>
          <w:strike/>
        </w:rPr>
        <w:t>June 28</w:t>
      </w:r>
      <w:r>
        <w:rPr/>
        <w:t xml:space="preserve"> </w:t>
      </w:r>
      <w:r>
        <w:rPr>
          <w:b/>
          <w:u w:val="double"/>
        </w:rPr>
        <w:t>December ___</w:t>
      </w:r>
      <w:r>
        <w:rPr/>
        <w:t>, 2000 between ENRON CORP., an Oregon corporation ("</w:t>
      </w:r>
      <w:r>
        <w:rPr>
          <w:u w:val="single"/>
        </w:rPr>
        <w:t>Enron</w:t>
      </w:r>
      <w:r>
        <w:rPr/>
        <w:t xml:space="preserve">"), and THE CHASE MANHATTAN BANK, a New York State banking corporation (the </w:t>
      </w:r>
      <w:r>
        <w:rPr>
          <w:strike/>
        </w:rPr>
        <w:t>"Bank")</w:t>
      </w:r>
      <w:r>
        <w:rPr>
          <w:b/>
          <w:u w:val="double"/>
        </w:rPr>
        <w:t>"Assignee Agent")</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pPr>
      <w:r>
        <w:rPr/>
        <w:t xml:space="preserve">Enron and Mahonia </w:t>
      </w:r>
      <w:r>
        <w:rPr>
          <w:b/>
          <w:u w:val="double"/>
        </w:rPr>
        <w:t>Natural Gas</w:t>
      </w:r>
      <w:r>
        <w:rPr/>
        <w:t xml:space="preserve"> Limited, a company incorporated under the laws of Jersey (the  "</w:t>
      </w:r>
      <w:r>
        <w:rPr>
          <w:u w:val="single"/>
        </w:rPr>
        <w:t>Company</w:t>
      </w:r>
      <w:r>
        <w:rPr/>
        <w:t xml:space="preserve">"), are </w:t>
      </w:r>
      <w:r>
        <w:rPr>
          <w:strike/>
        </w:rPr>
        <w:t>parties</w:t>
      </w:r>
      <w:r>
        <w:rPr/>
        <w:t xml:space="preserve"> </w:t>
      </w:r>
      <w:r>
        <w:rPr>
          <w:b/>
          <w:u w:val="double"/>
        </w:rPr>
        <w:t>party</w:t>
      </w:r>
      <w:r>
        <w:rPr/>
        <w:t xml:space="preserve"> to a Guaranty Agreement dated as of the date hereof (as amended from time to time, the "</w:t>
      </w:r>
      <w:r>
        <w:rPr>
          <w:u w:val="single"/>
        </w:rPr>
        <w:t>Guaranty Agreement</w:t>
      </w:r>
      <w:r>
        <w:rPr/>
        <w:t>") pursuant to which Enron guarantees certain obligations owing to the Company by Enron North America Corp., a Delaware corporation ("</w:t>
      </w:r>
      <w:r>
        <w:rPr>
          <w:u w:val="single"/>
        </w:rPr>
        <w:t>ENAC</w:t>
      </w:r>
      <w:r>
        <w:rPr/>
        <w:t>"), under a Forward Sale Contract (as defined in the Agreement defined below).</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strike/>
        </w:rPr>
      </w:pPr>
      <w:r>
        <w:rPr/>
        <w:t xml:space="preserve">The Company </w:t>
      </w:r>
      <w:r>
        <w:rPr>
          <w:strike/>
        </w:rPr>
        <w:t xml:space="preserve">and the Bank are parties to an </w:t>
      </w:r>
      <w:r>
        <w:rPr>
          <w:b/>
          <w:u w:val="double"/>
        </w:rPr>
        <w:t>, the Assignee Agent and _____________ (collectively, the “Purchasers”) have entered into an Assignment</w:t>
      </w:r>
      <w:r>
        <w:rPr/>
        <w:t xml:space="preserve"> Agreement dated as of the date hereof (as amended from time to time, the </w:t>
      </w:r>
      <w:r>
        <w:rPr>
          <w:strike/>
        </w:rPr>
        <w:t>"</w:t>
      </w:r>
      <w:r>
        <w:rPr>
          <w:b/>
          <w:u w:val="double"/>
        </w:rPr>
        <w:t>"Assignment</w:t>
      </w:r>
      <w:r>
        <w:rPr>
          <w:u w:val="single"/>
        </w:rPr>
        <w:t xml:space="preserve"> Agreement</w:t>
      </w:r>
      <w:r>
        <w:rPr/>
        <w:t xml:space="preserve">") pursuant to which </w:t>
      </w:r>
      <w:r>
        <w:rPr>
          <w:b/>
          <w:u w:val="double"/>
        </w:rPr>
        <w:t>Assignment</w:t>
      </w:r>
      <w:r>
        <w:rPr/>
        <w:t xml:space="preserve"> </w:t>
      </w:r>
      <w:r>
        <w:rPr>
          <w:strike/>
        </w:rPr>
        <w:t>the Bank has agreed to extend credit to the Company in a principal amount not to exceed $650,000,000, the proceeds of which will be used by the Company to make purchases from ENAC of certain volumes of natural gas pursuant to the Forward Sale Contract.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strike/>
        </w:rPr>
      </w:pPr>
      <w:r>
        <w:rPr>
          <w:strik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pPr>
      <w:r>
        <w:rPr>
          <w:strike/>
        </w:rPr>
        <w:t>In order to induce the Bank to enter into the Agreement and to extend the credit thereunder, the Company and the Bank have entered into a Security Agreement dated as of the date hereof (as amended from time to time, the "Security Agreement") pursuant to which Security</w:t>
      </w:r>
      <w:r>
        <w:rPr/>
        <w:t xml:space="preserve"> Agreement the Company has </w:t>
      </w:r>
      <w:r>
        <w:rPr>
          <w:strike/>
        </w:rPr>
        <w:t>, as continuing security for the Company's obligations under the Agreement (as well as certain other "Secured Obligations" defined in the Security Agreement), assigned to the Bank</w:t>
      </w:r>
      <w:r>
        <w:rPr/>
        <w:t xml:space="preserve"> </w:t>
      </w:r>
      <w:r>
        <w:rPr>
          <w:b/>
          <w:u w:val="double"/>
        </w:rPr>
        <w:t>assigned to the Purchasers</w:t>
      </w:r>
      <w:r>
        <w:rPr/>
        <w:t xml:space="preserve"> all right, title and interest of the Company in, to and under the Guaranty Agreement</w:t>
      </w:r>
      <w:r>
        <w:rPr>
          <w:b/>
          <w:u w:val="double"/>
        </w:rPr>
        <w:t>, wherein the Assignee Agent acts as agent for the Purchasers</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pPr>
      <w:r>
        <w:rPr/>
        <w:t xml:space="preserve">Enron expects to derive substantial benefit from the transactions contemplated by the </w:t>
      </w:r>
      <w:r>
        <w:rPr>
          <w:strike/>
        </w:rPr>
        <w:t>Agreement and the Security</w:t>
      </w:r>
      <w:r>
        <w:rPr/>
        <w:t xml:space="preserve"> </w:t>
      </w:r>
      <w:r>
        <w:rPr>
          <w:b/>
          <w:u w:val="double"/>
        </w:rPr>
        <w:t>Assignment</w:t>
      </w:r>
      <w:r>
        <w:rPr/>
        <w:t xml:space="preserve"> Agreement and, accordingly, hereby consents to the assignment by the Company to the </w:t>
      </w:r>
      <w:r>
        <w:rPr>
          <w:strike/>
        </w:rPr>
        <w:t>Bank</w:t>
      </w:r>
      <w:r>
        <w:rPr/>
        <w:t xml:space="preserve"> </w:t>
      </w:r>
      <w:r>
        <w:rPr>
          <w:b/>
          <w:u w:val="double"/>
        </w:rPr>
        <w:t>Purchasers</w:t>
      </w:r>
      <w:r>
        <w:rPr/>
        <w:t xml:space="preserve"> of all of its right, title and interest in, to and under the Guaranty Agreement and agrees that (as contemplated by the </w:t>
      </w:r>
      <w:r>
        <w:rPr>
          <w:strike/>
        </w:rPr>
        <w:t>Security Agreement), the Bank and any Receiver (as defined in the Security Agreement) under the Security Agreement</w:t>
      </w:r>
      <w:r>
        <w:rPr/>
        <w:t xml:space="preserve"> </w:t>
      </w:r>
      <w:r>
        <w:rPr>
          <w:b/>
          <w:u w:val="double"/>
        </w:rPr>
        <w:t>Assignment Agreement), the Assignee Agent and any Purchaser</w:t>
      </w:r>
      <w:r>
        <w:rPr/>
        <w:t xml:space="preserve"> may exercise all rights and remedies of the Company under the Guaranty Agreement, including without limitation, (i) the right to receive all payments of all amounts owing under or in respect of the Guaranty Agreement, (ii) the right to receive and send all specifications and notices to or by the Company under the Guaranty Agreement, (iii) the right to make demands and to declare amounts owing under the Guaranty Agreement to be due and payable and (iv) the right to modify or supplement, or waive any of the provisions of, the Guaranty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pPr>
      <w:r>
        <w:rPr/>
        <w:t>This Consent and Agreement may be executed in any number of counterparts, all of which taken together shall constitute one and the same instrument and any of the parties hereto may execute this Agreement by signing any such counterpart.  This Consent and Agreement shall be governed by, and construed in accordance with, the laws of the State of New York.</w:t>
      </w:r>
    </w:p>
    <w:p>
      <w:pPr>
        <w:sectPr>
          <w:footerReference w:type="even" r:id="rId2"/>
          <w:footerReference w:type="default" r:id="rId3"/>
          <w:footerReference w:type="first" r:id="rId4"/>
          <w:type w:val="nextPage"/>
          <w:pgSz w:w="12240" w:h="15840"/>
          <w:pgMar w:left="1440" w:right="1440" w:gutter="0" w:header="0" w:top="1440" w:footer="720" w:bottom="777"/>
          <w:pgNumType w:fmt="decimal"/>
          <w:formProt w:val="false"/>
          <w:textDirection w:val="lrTb"/>
        </w:sectPr>
      </w:pP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pPr>
      <w:r>
        <w:rPr/>
        <w:t>IN WITNESS WHEREOF, the parties hereto have caused this Consent and Agreement to be duly executed as of the day and year first written above.</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ENRON CORP.</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u w:val="single"/>
        </w:rPr>
      </w:pPr>
      <w:r>
        <w:rPr/>
        <w:t>By:</w:t>
      </w:r>
      <w:r>
        <w:rPr>
          <w:u w:val="single"/>
        </w:rPr>
        <w:t xml:space="preserve">                                                 </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Name:_____________________</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Title:______________________</w:t>
      </w:r>
    </w:p>
    <w:p>
      <w:pPr>
        <w:pStyle w:val="Normal"/>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THE CHASE MANHATTAN BANK</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u w:val="single"/>
        </w:rPr>
      </w:pPr>
      <w:r>
        <w:rPr/>
        <w:t>By:</w:t>
      </w:r>
      <w:r>
        <w:rPr>
          <w:u w:val="single"/>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Name:_____________________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Title:______________________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 COMPARISON OF FOOTERS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-FOOTER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strike/>
        </w:rPr>
        <w:t>Houston:236721 v 4</w:t>
      </w:r>
      <w:r>
        <w:rPr/>
        <w:t xml:space="preserve"> </w:t>
      </w:r>
      <w:r>
        <w:rPr>
          <w:b/>
          <w:u w:val="double"/>
        </w:rPr>
        <w:t>HOUSTON_404983_1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-FOOTER 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 xml:space="preserve">[Signature Page - Consent and Agreement between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Enron Corp. and The Chase Manhattan Bank]</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trike/>
        </w:rPr>
      </w:pPr>
      <w:r>
        <w:rPr>
          <w:strik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strike/>
        </w:rPr>
        <w:t>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sectPr>
      <w:footerReference w:type="even" r:id="rId5"/>
      <w:footerReference w:type="default" r:id="rId6"/>
      <w:footerReference w:type="first" r:id="rId7"/>
      <w:type w:val="nextPage"/>
      <w:pgSz w:w="12240" w:h="15840"/>
      <w:pgMar w:left="1440" w:right="1440" w:gutter="0" w:header="0" w:top="1440" w:footer="720" w:bottom="7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ind w:hanging="0" w:start="0" w:end="0"/>
      <w:jc w:val="start"/>
      <w:rPr>
        <w:sz w:val="16"/>
      </w:rPr>
    </w:pPr>
    <w:r>
      <w:rPr>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16"/>
      </w:rPr>
    </w:pPr>
    <w:r>
      <w:rPr>
        <w:sz w:val="16"/>
      </w:rPr>
      <w:tab/>
      <w:t>-</w:t>
    </w:r>
    <w:r>
      <w:rPr>
        <w:sz w:val="16"/>
        <w:lang w:val="en-CA" w:eastAsia="en-CA"/>
      </w:rPr>
      <w:fldChar w:fldCharType="begin"/>
    </w:r>
    <w:r>
      <w:rPr>
        <w:sz w:val="16"/>
        <w:lang w:val="en-CA" w:eastAsia="en-CA"/>
      </w:rPr>
      <w:instrText xml:space="preserve"> PAGE </w:instrText>
    </w:r>
    <w:r>
      <w:rPr>
        <w:sz w:val="16"/>
        <w:lang w:val="en-CA" w:eastAsia="en-CA"/>
      </w:rPr>
      <w:fldChar w:fldCharType="separate"/>
    </w:r>
    <w:r>
      <w:rPr>
        <w:sz w:val="16"/>
        <w:lang w:val="en-CA" w:eastAsia="en-CA"/>
      </w:rPr>
      <w:t>2</w:t>
    </w:r>
    <w:r>
      <w:rPr>
        <w:sz w:val="16"/>
        <w:lang w:val="en-CA" w:eastAsia="en-CA"/>
      </w:rPr>
      <w:fldChar w:fldCharType="end"/>
    </w:r>
    <w:r>
      <w:rPr>
        <w:sz w:val="16"/>
      </w:rPr>
      <w:t>-</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16"/>
      </w:rPr>
    </w:pPr>
    <w:r>
      <w:rPr>
        <w:sz w:val="16"/>
        <w:lang w:val="en-CA" w:eastAsia="en-CA"/>
      </w:rPr>
      <w:fldChar w:fldCharType="begin"/>
    </w:r>
    <w:r>
      <w:rPr>
        <w:sz w:val="16"/>
        <w:lang w:val="en-CA" w:eastAsia="en-CA"/>
      </w:rPr>
      <w:instrText xml:space="preserve"> FILENAME </w:instrText>
    </w:r>
    <w:r>
      <w:rPr>
        <w:sz w:val="16"/>
        <w:lang w:val="en-CA" w:eastAsia="en-CA"/>
      </w:rPr>
      <w:fldChar w:fldCharType="separate"/>
    </w:r>
    <w:r>
      <w:rPr>
        <w:sz w:val="16"/>
        <w:lang w:val="en-CA" w:eastAsia="en-CA"/>
      </w:rPr>
      <w:t>Houston_408033_11.DOC</w:t>
    </w:r>
    <w:r>
      <w:rPr>
        <w:sz w:val="16"/>
        <w:lang w:val="en-CA" w:eastAsia="en-CA"/>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ind w:hanging="0" w:start="0" w:end="0"/>
      <w:jc w:val="start"/>
      <w:rPr>
        <w:sz w:val="16"/>
      </w:rPr>
    </w:pPr>
    <w:r>
      <w:rPr>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16"/>
      </w:rPr>
    </w:pPr>
    <w:r>
      <w:rPr>
        <w:sz w:val="16"/>
      </w:rPr>
      <w:tab/>
      <w:t>-</w:t>
    </w:r>
    <w:r>
      <w:rPr>
        <w:sz w:val="16"/>
        <w:lang w:val="en-CA" w:eastAsia="en-CA"/>
      </w:rPr>
      <w:fldChar w:fldCharType="begin"/>
    </w:r>
    <w:r>
      <w:rPr>
        <w:sz w:val="16"/>
        <w:lang w:val="en-CA" w:eastAsia="en-CA"/>
      </w:rPr>
      <w:instrText xml:space="preserve"> PAGE </w:instrText>
    </w:r>
    <w:r>
      <w:rPr>
        <w:sz w:val="16"/>
        <w:lang w:val="en-CA" w:eastAsia="en-CA"/>
      </w:rPr>
      <w:fldChar w:fldCharType="separate"/>
    </w:r>
    <w:r>
      <w:rPr>
        <w:sz w:val="16"/>
        <w:lang w:val="en-CA" w:eastAsia="en-CA"/>
      </w:rPr>
      <w:t>2</w:t>
    </w:r>
    <w:r>
      <w:rPr>
        <w:sz w:val="16"/>
        <w:lang w:val="en-CA" w:eastAsia="en-CA"/>
      </w:rPr>
      <w:fldChar w:fldCharType="end"/>
    </w:r>
    <w:r>
      <w:rPr>
        <w:sz w:val="16"/>
      </w:rPr>
      <w:t>-</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16"/>
      </w:rPr>
    </w:pPr>
    <w:r>
      <w:rPr>
        <w:sz w:val="16"/>
        <w:lang w:val="en-CA" w:eastAsia="en-CA"/>
      </w:rPr>
      <w:fldChar w:fldCharType="begin"/>
    </w:r>
    <w:r>
      <w:rPr>
        <w:sz w:val="16"/>
        <w:lang w:val="en-CA" w:eastAsia="en-CA"/>
      </w:rPr>
      <w:instrText xml:space="preserve"> FILENAME </w:instrText>
    </w:r>
    <w:r>
      <w:rPr>
        <w:sz w:val="16"/>
        <w:lang w:val="en-CA" w:eastAsia="en-CA"/>
      </w:rPr>
      <w:fldChar w:fldCharType="separate"/>
    </w:r>
    <w:r>
      <w:rPr>
        <w:sz w:val="16"/>
        <w:lang w:val="en-CA" w:eastAsia="en-CA"/>
      </w:rPr>
      <w:t>Houston_408033_11.DOC</w:t>
    </w:r>
    <w:r>
      <w:rPr>
        <w:sz w:val="16"/>
        <w:lang w:val="en-CA" w:eastAsia="en-CA"/>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ind w:hanging="0" w:start="0" w:end="0"/>
      <w:jc w:val="start"/>
      <w:rPr>
        <w:sz w:val="16"/>
      </w:rPr>
    </w:pPr>
    <w:r>
      <w:rPr>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sz w:val="20"/>
      </w:rPr>
    </w:pPr>
    <w:r>
      <w:rPr>
        <w:sz w:val="20"/>
      </w:rPr>
      <w:t xml:space="preserve">[Signature Page - Consent and Agreement between </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sz w:val="16"/>
      </w:rPr>
    </w:pPr>
    <w:r>
      <w:rPr>
        <w:sz w:val="20"/>
      </w:rPr>
      <w:t>Enron Corp. and The Chase Manhattan Bank]</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sz w:val="16"/>
      </w:rPr>
    </w:pPr>
    <w:r>
      <w:rPr>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16"/>
      </w:rPr>
    </w:pPr>
    <w:r>
      <w:rPr>
        <w:sz w:val="16"/>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ind w:hanging="0" w:start="0" w:end="0"/>
      <w:jc w:val="start"/>
      <w:rPr>
        <w:sz w:val="16"/>
      </w:rPr>
    </w:pPr>
    <w:r>
      <w:rPr>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sz w:val="20"/>
      </w:rPr>
    </w:pPr>
    <w:r>
      <w:rPr>
        <w:sz w:val="20"/>
      </w:rPr>
      <w:t xml:space="preserve">[Signature Page - Consent and Agreement between </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sz w:val="16"/>
      </w:rPr>
    </w:pPr>
    <w:r>
      <w:rPr>
        <w:sz w:val="20"/>
      </w:rPr>
      <w:t>Enron Corp. and The Chase Manhattan Bank]</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sz w:val="16"/>
      </w:rPr>
    </w:pPr>
    <w:r>
      <w:rPr>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16"/>
      </w:rPr>
    </w:pPr>
    <w:r>
      <w:rPr>
        <w:sz w:val="16"/>
      </w:rPr>
    </w:r>
  </w:p>
</w:ft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imes New Roman" w:cs="Times New Roman"/>
      <w:color w:val="auto"/>
      <w:kern w:val="2"/>
      <w:sz w:val="24"/>
      <w:szCs w:val="24"/>
      <w:lang w:val="en-US" w:eastAsia="en-US" w:bidi="hi-IN"/>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569</Words>
  <Characters>3983</Characters>
  <CharactersWithSpaces>3244</CharactersWithSpaces>
  <Company>Vinson &amp; Elkins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2000-12-12T17:55:00Z</dcterms:created>
  <dc:creator>Vinson &amp; Elkins L.L.P.</dc:creator>
  <dc:description/>
  <dc:language>en-CA</dc:language>
  <cp:lastModifiedBy/>
  <cp:lastPrinted>2000-12-12T17:29:00Z</cp:lastPrinted>
  <dcterms:modified xsi:type="dcterms:W3CDTF">2000-12-12T17:55:00Z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VE</vt:lpwstr>
  </property>
</Properties>
</file>