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t xml:space="preserve">CONFIRMATION LETTER OF NATURAL GAS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t xml:space="preserve">INVENTORY FORWARD SALE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June 29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u w:val="double"/>
        </w:rPr>
        <w:t>December ___</w:t>
      </w:r>
      <w:r>
        <w:rPr/>
        <w:t>,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is to confirm that under the terms of the Natural Gas Inventory Forward Sale Contract between Enron North America Corp. ("ENAC") and Mahonia </w:t>
      </w:r>
      <w:r>
        <w:rPr>
          <w:b/>
          <w:bCs/>
          <w:u w:val="double"/>
        </w:rPr>
        <w:t>Natural Gas</w:t>
      </w:r>
      <w:r>
        <w:rPr/>
        <w:t xml:space="preserve"> Limited ("Mahonia") dated as of </w:t>
      </w:r>
      <w:r>
        <w:rPr>
          <w:strike/>
        </w:rPr>
        <w:t>June 28</w:t>
      </w:r>
      <w:r>
        <w:rPr/>
        <w:t xml:space="preserve"> </w:t>
      </w:r>
      <w:r>
        <w:rPr>
          <w:b/>
          <w:bCs/>
          <w:u w:val="double"/>
        </w:rPr>
        <w:t>December ___</w:t>
      </w:r>
      <w:r>
        <w:rPr/>
        <w:t>, 2000 (the "Forward Sale Contract"; terms not defined herein having the meaning therein given), the following Required Delivery Quantities for each Delivery Month delivered at each Delivery Point and the Prepaid Price are hereby agreed between ENAC and Mahonia.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Prepaid Price:</w:t>
      </w:r>
      <w:r>
        <w:rPr/>
        <w:tab/>
        <w:tab/>
        <w:tab/>
        <w:tab/>
        <w:tab/>
        <w:t>$______________ payable on _____2000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Natural Gas Delivery Schedule:</w:t>
      </w:r>
      <w:r>
        <w:rPr/>
        <w:tab/>
        <w:tab/>
        <w:tab/>
        <w:t>See attached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bCs/>
        </w:rPr>
        <w:t xml:space="preserve">MAHONIA </w:t>
      </w:r>
      <w:r>
        <w:rPr>
          <w:b/>
          <w:bCs/>
          <w:strike/>
        </w:rPr>
        <w:t>LIMITED</w:t>
      </w:r>
      <w:r>
        <w:rPr>
          <w:b/>
          <w:bCs/>
        </w:rPr>
        <w:t xml:space="preserve"> </w:t>
      </w:r>
      <w:r>
        <w:rPr>
          <w:b/>
          <w:bCs/>
          <w:u w:val="double"/>
        </w:rPr>
        <w:t>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 xml:space="preserve">By: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b/>
          <w:bCs/>
          <w:u w:val="double"/>
        </w:rPr>
        <w:t>By:_________________________________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strike/>
          <w:u w:val="single"/>
        </w:rPr>
        <w:t xml:space="preserve">Name: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rPr>
      </w:pPr>
      <w:r>
        <w:rPr>
          <w:b/>
          <w:bCs/>
          <w:u w:val="double"/>
        </w:rPr>
        <w:t>Name:_______________________________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 xml:space="preserve">Title: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rPr>
      </w:pPr>
      <w:r>
        <w:rPr>
          <w:b/>
          <w:bCs/>
          <w:u w:val="double"/>
        </w:rPr>
        <w:t>Title:________________________________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u w:val="single"/>
        </w:rPr>
        <w:t>Accepted and Agreed: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b/>
          <w:bCs/>
          <w:u w:val="double"/>
        </w:rPr>
        <w:t>_________________________________</w:t>
      </w:r>
      <w:r>
        <w:rPr>
          <w:strike/>
        </w:rPr>
        <w:t xml:space="preserve">Name: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 xml:space="preserve">Title: </w:t>
      </w:r>
      <w:r>
        <w:rPr>
          <w:b/>
          <w:bCs/>
          <w:u w:val="double"/>
        </w:rPr>
        <w:t>Name:_______________________________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double"/>
        </w:rPr>
      </w:pPr>
      <w:r>
        <w:rPr>
          <w:b/>
          <w:bCs/>
          <w:u w:val="double"/>
        </w:rPr>
        <w:t>Title:________________________________</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tab/>
        <w:t>Required Delivery Quantity for each Delivery Month at each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sz w:val="22"/>
          <w:szCs w:val="22"/>
        </w:rPr>
      </w:pPr>
      <w:r>
        <w:rPr>
          <w:b/>
          <w:bCs/>
          <w:sz w:val="22"/>
          <w:szCs w:val="22"/>
        </w:rPr>
      </w:r>
    </w:p>
    <w:tbl>
      <w:tblPr>
        <w:tblW w:w="11040" w:type="dxa"/>
        <w:jc w:val="start"/>
        <w:tblInd w:w="0" w:type="dxa"/>
        <w:tblLayout w:type="fixed"/>
        <w:tblCellMar>
          <w:top w:w="0" w:type="dxa"/>
          <w:start w:w="120" w:type="dxa"/>
          <w:bottom w:w="0" w:type="dxa"/>
          <w:end w:w="120" w:type="dxa"/>
        </w:tblCellMar>
      </w:tblPr>
      <w:tblGrid>
        <w:gridCol w:w="2208"/>
        <w:gridCol w:w="2208"/>
        <w:gridCol w:w="2208"/>
        <w:gridCol w:w="2208"/>
        <w:gridCol w:w="2208"/>
      </w:tblGrid>
      <w:tr>
        <w:trPr>
          <w:tblHeader w:val="true"/>
        </w:trPr>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rPr>
                <w:b/>
                <w:bCs/>
                <w:sz w:val="22"/>
                <w:szCs w:val="22"/>
                <w:u w:val="single"/>
              </w:rPr>
            </w:pPr>
            <w:r>
              <w:rPr>
                <w:b/>
                <w:bCs/>
                <w:sz w:val="22"/>
                <w:szCs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bCs/>
                <w:sz w:val="22"/>
                <w:szCs w:val="22"/>
                <w:u w:val="single"/>
              </w:rPr>
            </w:pPr>
            <w:r>
              <w:rPr>
                <w:b/>
                <w:bCs/>
                <w:sz w:val="22"/>
                <w:szCs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bCs/>
                <w:sz w:val="22"/>
                <w:szCs w:val="22"/>
                <w:u w:val="single"/>
              </w:rPr>
            </w:pPr>
            <w:r>
              <w:rPr>
                <w:b/>
                <w:bCs/>
                <w:sz w:val="22"/>
                <w:szCs w:val="22"/>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bCs/>
                <w:sz w:val="22"/>
                <w:szCs w:val="22"/>
              </w:rPr>
            </w:pPr>
            <w:r>
              <w:rPr>
                <w:b/>
                <w:bCs/>
                <w:sz w:val="22"/>
                <w:szCs w:val="22"/>
                <w:u w:val="single"/>
              </w:rPr>
              <w:t>Delivery Month</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bCs/>
                <w:sz w:val="22"/>
                <w:szCs w:val="22"/>
              </w:rPr>
            </w:pPr>
            <w:r>
              <w:rPr>
                <w:b/>
                <w:bCs/>
                <w:sz w:val="22"/>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2"/>
                <w:szCs w:val="22"/>
              </w:rPr>
            </w:pPr>
            <w:r>
              <w:rPr>
                <w:b/>
                <w:bCs/>
                <w:sz w:val="22"/>
                <w:szCs w:val="22"/>
              </w:rPr>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bCs/>
                <w:sz w:val="22"/>
                <w:szCs w:val="22"/>
              </w:rPr>
            </w:pPr>
            <w:r>
              <w:rPr>
                <w:b/>
                <w:bCs/>
                <w:sz w:val="22"/>
                <w:szCs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before="0" w:after="58"/>
              <w:rPr>
                <w:b/>
                <w:bCs/>
                <w:sz w:val="22"/>
                <w:szCs w:val="22"/>
              </w:rPr>
            </w:pPr>
            <w:r>
              <w:rPr>
                <w:b/>
                <w:bCs/>
                <w:sz w:val="22"/>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bCs/>
                <w:sz w:val="22"/>
                <w:szCs w:val="22"/>
              </w:rPr>
            </w:pPr>
            <w:r>
              <w:rPr>
                <w:b/>
                <w:bCs/>
                <w:sz w:val="22"/>
                <w:szCs w:val="22"/>
              </w:rPr>
              <w:t xml:space="preserve">Texas Gas Transmission, Zone SL </w:t>
            </w:r>
            <w:r>
              <w:rPr>
                <w:b/>
                <w:bCs/>
                <w:sz w:val="22"/>
                <w:szCs w:val="22"/>
                <w:u w:val="single"/>
              </w:rPr>
              <w:t>(MMBtu/day)</w:t>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rPr>
                <w:b/>
                <w:bCs/>
                <w:sz w:val="22"/>
                <w:szCs w:val="22"/>
              </w:rPr>
            </w:pPr>
            <w:r>
              <w:rPr>
                <w:b/>
                <w:bCs/>
                <w:sz w:val="22"/>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2"/>
                <w:szCs w:val="22"/>
              </w:rPr>
            </w:pPr>
            <w:r>
              <w:rPr>
                <w:b/>
                <w:bCs/>
                <w:sz w:val="22"/>
                <w:szCs w:val="22"/>
              </w:rPr>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sz w:val="22"/>
                <w:szCs w:val="22"/>
                <w:u w:val="single"/>
              </w:rPr>
            </w:pPr>
            <w:r>
              <w:rPr>
                <w:b/>
                <w:bCs/>
                <w:sz w:val="22"/>
                <w:szCs w:val="22"/>
                <w:u w:val="single"/>
              </w:rPr>
              <w:t>(MMBtu/day)</w:t>
            </w:r>
          </w:p>
          <w:p>
            <w:pPr>
              <w:pStyle w:val="Normal"/>
              <w:spacing w:lineRule="exact" w:line="120"/>
              <w:rPr>
                <w:b/>
                <w:bCs/>
                <w:sz w:val="22"/>
                <w:szCs w:val="22"/>
                <w:u w:val="single"/>
              </w:rPr>
            </w:pPr>
            <w:r>
              <w:rPr>
                <w:b/>
                <w:bCs/>
                <w:sz w:val="22"/>
                <w:szCs w:val="22"/>
                <w:u w:val="single"/>
              </w:rPr>
            </w:r>
          </w:p>
        </w:tc>
        <w:tc>
          <w:tcPr>
            <w:tcW w:w="2208" w:type="dxa"/>
            <w:tcBorders>
              <w:top w:val="single" w:sz="6" w:space="0" w:color="000000"/>
              <w:start w:val="single" w:sz="6" w:space="0" w:color="000000"/>
              <w:bottom w:val="single" w:sz="6" w:space="0" w:color="000000"/>
              <w:end w:val="single" w:sz="6" w:space="0" w:color="000000"/>
            </w:tcBorders>
          </w:tcPr>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bCs/>
                <w:sz w:val="22"/>
                <w:szCs w:val="22"/>
              </w:rPr>
            </w:pPr>
            <w:r>
              <w:rPr>
                <w:b/>
                <w:bCs/>
                <w:sz w:val="22"/>
                <w:szCs w:val="22"/>
              </w:rPr>
              <w:t>Texas Eastern Transmission Company, Eastern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bCs/>
                <w:sz w:val="22"/>
                <w:szCs w:val="22"/>
              </w:rPr>
            </w:pPr>
            <w:r>
              <w:rPr>
                <w:b/>
                <w:bCs/>
                <w:sz w:val="22"/>
                <w:szCs w:val="22"/>
                <w:u w:val="single"/>
              </w:rPr>
              <w:t>(MMBtu/day)</w:t>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szCs w:val="22"/>
        </w:rPr>
      </w:pPr>
      <w:r>
        <w:rPr>
          <w:sz w:val="22"/>
          <w:szCs w:val="22"/>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Houston:236717 v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Houston:236717 v 3</w:t>
      </w:r>
      <w:r>
        <w:rPr/>
        <w:t xml:space="preserve"> </w:t>
      </w:r>
      <w:r>
        <w:rPr>
          <w:b/>
          <w:bCs/>
          <w:u w:val="double"/>
        </w:rPr>
        <w:t>HOUSTON_404950_1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w:t>
      </w:r>
    </w:p>
    <w:sectPr>
      <w:footerReference w:type="default" r:id="rId3"/>
      <w:footerReference w:type="first" r:id="rId4"/>
      <w:type w:val="nextPage"/>
      <w:pgSz w:w="12240" w:h="15840"/>
      <w:pgMar w:left="720" w:right="72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408015.1</w:t>
    </w:r>
  </w:p>
  <w:p>
    <w:pPr>
      <w:pStyle w:val="Footer"/>
      <w:rPr>
        <w:sz w:val="16"/>
        <w:szCs w:val="16"/>
      </w:rPr>
    </w:pPr>
    <w:r>
      <w:rPr>
        <w:sz w:val="16"/>
        <w:szCs w:val="16"/>
      </w:rPr>
      <w:t>Blackline of 404950.1 v. 236717.3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408015.1</w:t>
    </w:r>
  </w:p>
  <w:p>
    <w:pPr>
      <w:pStyle w:val="Footer"/>
      <w:rPr>
        <w:sz w:val="16"/>
        <w:szCs w:val="16"/>
      </w:rPr>
    </w:pPr>
    <w:r>
      <w:rPr>
        <w:sz w:val="16"/>
        <w:szCs w:val="16"/>
      </w:rPr>
      <w:t>Blackline of 404950.1 v. 236717.3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2000-12-12T21:13:00Z</dcterms:created>
  <dc:creator>Vinson &amp; Elkins L.L.P.</dc:creator>
  <dc:description/>
  <dc:language>en-CA</dc:language>
  <cp:lastModifiedBy>Vinson &amp; Elkins L.L.P.</cp:lastModifiedBy>
  <cp:lastPrinted>2000-12-12T17:42:00Z</cp:lastPrinted>
  <dcterms:modified xsi:type="dcterms:W3CDTF">2000-12-12T21:13:00Z</dcterms:modified>
  <cp:revision>2</cp:revision>
  <dc:subject/>
  <dc:title>CONFIRMATION LETTER OF NATURAL GAS </dc:title>
</cp:coreProperties>
</file>