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t xml:space="preserve">dated as of </w:t>
      </w:r>
      <w:r>
        <w:rPr>
          <w:strike/>
        </w:rPr>
        <w:t>June 29</w:t>
      </w:r>
      <w:r>
        <w:rPr/>
        <w:t xml:space="preserve"> </w:t>
      </w:r>
      <w:r>
        <w:rPr>
          <w:b/>
          <w:bCs/>
          <w:u w:val="double"/>
        </w:rPr>
        <w:t>December ___</w:t>
      </w:r>
      <w:r>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Pursuant to Section 1(b) of the Margin Agreement by and between Enron North America Corp. ("ENAC") and Mahonia </w:t>
      </w:r>
      <w:r>
        <w:rPr>
          <w:b/>
          <w:bCs/>
          <w:u w:val="double"/>
        </w:rPr>
        <w:t>Natural Gas</w:t>
      </w:r>
      <w:r>
        <w:rPr/>
        <w:t xml:space="preserve"> Limited ("Mahonia") dated as of </w:t>
      </w:r>
      <w:r>
        <w:rPr>
          <w:strike/>
        </w:rPr>
        <w:t>June 28</w:t>
      </w:r>
      <w:r>
        <w:rPr/>
        <w:t xml:space="preserve"> </w:t>
      </w:r>
      <w:r>
        <w:rPr>
          <w:b/>
          <w:bCs/>
          <w:u w:val="double"/>
        </w:rPr>
        <w:t>December ___</w:t>
      </w:r>
      <w:r>
        <w:rPr/>
        <w:t>, 2000 (the "Margin Agreement"; terms not defined herein having the meaning therein given), this is to confirm that the Margin Reference Price for each Delivery Month as indicated on the attached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MAHONIA </w:t>
      </w:r>
      <w:r>
        <w:rPr>
          <w:strike/>
        </w:rPr>
        <w:t>LIMITED</w:t>
      </w:r>
      <w:r>
        <w:rPr/>
        <w:t xml:space="preserve"> </w:t>
      </w:r>
      <w:r>
        <w:rPr>
          <w:b/>
          <w:bCs/>
          <w:u w:val="double"/>
        </w:rPr>
        <w:t>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 xml:space="preserve">By: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bCs/>
          <w:u w:val="double"/>
        </w:rPr>
      </w:pPr>
      <w:r>
        <w:rPr>
          <w:b/>
          <w:bCs/>
          <w:u w:val="double"/>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trike/>
        </w:rPr>
      </w:pPr>
      <w:r>
        <w:rPr>
          <w:strike/>
        </w:rPr>
        <w:t xml:space="preserve">Name: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bCs/>
          <w:u w:val="double"/>
        </w:rPr>
      </w:pPr>
      <w:r>
        <w:rPr>
          <w:b/>
          <w:bCs/>
          <w:u w:val="double"/>
        </w:rPr>
        <w:t>Name:_______________________________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trike/>
        </w:rPr>
      </w:pPr>
      <w:r>
        <w:rPr>
          <w:strike/>
        </w:rPr>
        <w:t xml:space="preserve">Title: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bCs/>
          <w:u w:val="double"/>
        </w:rPr>
      </w:pPr>
      <w:r>
        <w:rPr>
          <w:b/>
          <w:bCs/>
          <w:u w:val="double"/>
        </w:rPr>
        <w:t>Title:________________________________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b/>
          <w:bCs/>
          <w:u w:val="double"/>
        </w:rPr>
        <w:t>_______________________________</w:t>
      </w:r>
      <w:r>
        <w:rPr>
          <w:strike/>
        </w:rPr>
        <w:t xml:space="preserve">Name: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 xml:space="preserve">Title: </w:t>
      </w:r>
      <w:r>
        <w:rPr>
          <w:b/>
          <w:bCs/>
          <w:u w:val="double"/>
        </w:rPr>
        <w:t>Name:____________________________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rPr>
      </w:pPr>
      <w:r>
        <w:rPr>
          <w:b/>
          <w:bCs/>
          <w:u w:val="double"/>
        </w:rPr>
        <w:t>Title:_____________________________</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blHeader w:val="true"/>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ab/>
            </w:r>
            <w:r>
              <w:rPr>
                <w:u w:val="single"/>
              </w:rPr>
              <w:t>Delivery Month</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Margin Reference</w:t>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ab/>
            </w:r>
            <w:r>
              <w:rPr>
                <w:u w:val="single"/>
              </w:rPr>
              <w:t>Price (Gas)</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Houston:244161 v 4</w:t>
      </w:r>
      <w:r>
        <w:rPr/>
        <w:t xml:space="preserve"> </w:t>
      </w:r>
      <w:r>
        <w:rPr>
          <w:b/>
          <w:bCs/>
          <w:u w:val="double"/>
        </w:rPr>
        <w:t>HOUSTON_404948_1</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408002.1</w:t>
    </w:r>
  </w:p>
  <w:p>
    <w:pPr>
      <w:pStyle w:val="Footer"/>
      <w:rPr>
        <w:sz w:val="16"/>
        <w:szCs w:val="16"/>
      </w:rPr>
    </w:pPr>
    <w:r>
      <w:rPr>
        <w:sz w:val="16"/>
        <w:szCs w:val="16"/>
      </w:rPr>
      <w:t>Blackline of 404948.1 and 244161.4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408002.1</w:t>
    </w:r>
  </w:p>
  <w:p>
    <w:pPr>
      <w:pStyle w:val="Footer"/>
      <w:rPr>
        <w:sz w:val="16"/>
        <w:szCs w:val="16"/>
      </w:rPr>
    </w:pPr>
    <w:r>
      <w:rPr>
        <w:sz w:val="16"/>
        <w:szCs w:val="16"/>
      </w:rPr>
      <w:t>Blackline of 404948.1 and 244161.4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2000-12-12T21:02:00Z</dcterms:created>
  <dc:creator>August E. Shouse</dc:creator>
  <dc:description/>
  <dc:language>en-CA</dc:language>
  <cp:lastModifiedBy>Vinson &amp; Elkins L.L.P.</cp:lastModifiedBy>
  <cp:lastPrinted>2000-12-12T17:32:00Z</cp:lastPrinted>
  <dcterms:modified xsi:type="dcterms:W3CDTF">2000-12-12T21:02:00Z</dcterms:modified>
  <cp:revision>2</cp:revision>
  <dc:subject/>
  <dc:title/>
</cp:coreProperties>
</file>