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right" w:pos="9360" w:leader="none"/>
        </w:tabs>
        <w:jc w:val="both"/>
        <w:rPr>
          <w:rFonts w:ascii="Times New Roman" w:hAnsi="Times New Roman" w:cs="Times New Roman"/>
          <w:b/>
        </w:rPr>
      </w:pPr>
      <w:r>
        <w:rPr>
          <w:rFonts w:cs="Times New Roman" w:ascii="Times New Roman" w:hAnsi="Times New Roman"/>
        </w:rPr>
        <w:tab/>
      </w:r>
      <w:bookmarkStart w:id="0" w:name="QuickMark"/>
      <w:bookmarkEnd w:id="0"/>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b/>
        </w:rPr>
      </w:pPr>
      <w:r>
        <w:rPr>
          <w:rFonts w:cs="Times New Roman" w:ascii="Times New Roman" w:hAnsi="Times New Roman"/>
          <w:b/>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Fonts w:cs="Times New Roman" w:ascii="Times New Roman" w:hAnsi="Times New Roman"/>
        </w:rPr>
        <w:tab/>
      </w:r>
      <w:r>
        <w:rPr>
          <w:rFonts w:cs="Times New Roman" w:ascii="Times New Roman" w:hAnsi="Times New Roman"/>
          <w:b/>
        </w:rPr>
        <w:t>ENRON NORTH AMERICA CORP.</w:t>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b/>
        </w:rPr>
      </w:pPr>
      <w:r>
        <w:rPr>
          <w:rFonts w:cs="Times New Roman" w:ascii="Times New Roman" w:hAnsi="Times New Roman"/>
          <w:b/>
        </w:rPr>
        <w:tab/>
        <w:t>1400 Smith Street</w:t>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b/>
        </w:rPr>
        <w:tab/>
        <w:t>Houston, Texas 77002</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tab/>
        <w:t>December ___, 2000</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t>Mahonia Natural Gas Limited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t>22 Grenville Street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t>St. Helier, Jersey</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t>Channel Islands JE4 8PX</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rFonts w:ascii="Times New Roman" w:hAnsi="Times New Roman" w:cs="Times New Roman"/>
        </w:rPr>
      </w:pPr>
      <w:r>
        <w:rPr>
          <w:rFonts w:cs="Times New Roman" w:ascii="Times New Roman" w:hAnsi="Times New Roman"/>
        </w:rPr>
        <w:t>Re:</w:t>
        <w:tab/>
        <w:t>Duplicate Delivery of Information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t>Gentlemen: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rFonts w:ascii="Times New Roman" w:hAnsi="Times New Roman" w:cs="Times New Roman"/>
        </w:rPr>
      </w:pPr>
      <w:r>
        <w:rPr>
          <w:rFonts w:cs="Times New Roman" w:ascii="Times New Roman" w:hAnsi="Times New Roman"/>
        </w:rPr>
        <w:t>Reference is hereby made to the following documents of even date herewith:</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1440" w:end="0"/>
        <w:jc w:val="both"/>
        <w:rPr/>
      </w:pPr>
      <w:r>
        <w:rPr>
          <w:rFonts w:cs="Times New Roman" w:ascii="Times New Roman" w:hAnsi="Times New Roman"/>
        </w:rPr>
        <w:t>(i)</w:t>
        <w:tab/>
        <w:t>Natural Gas Inventory Forward Sale Contract between Enron North America Corp. (</w:t>
      </w:r>
      <w:r>
        <w:rPr>
          <w:rFonts w:cs="Times New Roman" w:ascii="Times New Roman" w:hAnsi="Times New Roman"/>
          <w:i/>
        </w:rPr>
        <w:t>"ENAC"</w:t>
      </w:r>
      <w:r>
        <w:rPr>
          <w:rFonts w:cs="Times New Roman" w:ascii="Times New Roman" w:hAnsi="Times New Roman"/>
        </w:rPr>
        <w:t>) and Mahonia Natural Gas Limited (</w:t>
      </w:r>
      <w:r>
        <w:rPr>
          <w:rFonts w:cs="Times New Roman" w:ascii="Times New Roman" w:hAnsi="Times New Roman"/>
          <w:i/>
        </w:rPr>
        <w:t>"Mahonia"</w:t>
      </w:r>
      <w:r>
        <w:rPr>
          <w:rFonts w:cs="Times New Roman" w:ascii="Times New Roman" w:hAnsi="Times New Roman"/>
        </w:rPr>
        <w: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1440" w:end="0"/>
        <w:jc w:val="both"/>
        <w:rPr>
          <w:rFonts w:ascii="Times New Roman" w:hAnsi="Times New Roman" w:cs="Times New Roman"/>
        </w:rPr>
      </w:pPr>
      <w:r>
        <w:rPr>
          <w:rFonts w:cs="Times New Roman" w:ascii="Times New Roman" w:hAnsi="Times New Roman"/>
        </w:rPr>
        <w:t>(ii)</w:t>
        <w:tab/>
        <w:t>Margin Agreement between ENAC and Mahonia; and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1440" w:end="0"/>
        <w:jc w:val="both"/>
        <w:rPr>
          <w:rFonts w:ascii="Times New Roman" w:hAnsi="Times New Roman" w:cs="Times New Roman"/>
        </w:rPr>
      </w:pPr>
      <w:r>
        <w:rPr>
          <w:rFonts w:cs="Times New Roman" w:ascii="Times New Roman" w:hAnsi="Times New Roman"/>
        </w:rPr>
        <w:t>(iii)</w:t>
        <w:tab/>
        <w:t>Guaranty Agreement between Enron Corp. and Mahonia</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Fonts w:cs="Times New Roman" w:ascii="Times New Roman" w:hAnsi="Times New Roman"/>
        </w:rPr>
        <w:t xml:space="preserve">(collectively referred to, together with all documents and agreements executed in connection therewith, as the </w:t>
      </w:r>
      <w:r>
        <w:rPr>
          <w:rFonts w:cs="Times New Roman" w:ascii="Times New Roman" w:hAnsi="Times New Roman"/>
          <w:i/>
        </w:rPr>
        <w:t>"Principal Documents"</w:t>
      </w:r>
      <w:r>
        <w:rPr>
          <w:rFonts w:cs="Times New Roman" w:ascii="Times New Roman" w:hAnsi="Times New Roman"/>
        </w:rPr>
        <w:t>).  All capitalized terms used but not defined herein shall have the meanings ascribed thereto in the Principal Documents.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rFonts w:ascii="Times New Roman" w:hAnsi="Times New Roman" w:cs="Times New Roman"/>
        </w:rPr>
      </w:pPr>
      <w:r>
        <w:rPr>
          <w:rFonts w:cs="Times New Roman" w:ascii="Times New Roman" w:hAnsi="Times New Roman"/>
        </w:rPr>
        <w:t>ENAC, Enron Corp. and Mahonia acknowledge that the individual Principal Documents require ENAC and/or Enron Corp. to provide certain information, financial and otherwise, and compliance instruments to Mahonia.  The parties hereto agree that, notwithstanding any requirement in the Principal Documents to the contrary, ENAC and Enron Corp. shall not be required to provide more than a single copy of such information and compliance instruments to Mahonia, and that upon ENAC or Enron Corp. providing such single copy, ENAC and Enron Corp. shall be considered to have fully performed their obligations with respect to such information under all of the Principal Documents.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rFonts w:ascii="Times New Roman" w:hAnsi="Times New Roman" w:cs="Times New Roman"/>
        </w:rPr>
      </w:pPr>
      <w:r>
        <w:rPr>
          <w:rFonts w:cs="Times New Roman" w:ascii="Times New Roman" w:hAnsi="Times New Roman"/>
        </w:rPr>
        <w:t>The agreement contained herein shall extend to and be binding upon the parties hereto and their respective successors and assigns.  This agreement shall be governed and construed in accordance with the laws of the state of New York, without giving effect to principles of conflicts of laws.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rFonts w:ascii="Times New Roman" w:hAnsi="Times New Roman" w:cs="Times New Roman"/>
        </w:rPr>
      </w:pPr>
      <w:r>
        <w:rPr>
          <w:rFonts w:cs="Times New Roman" w:ascii="Times New Roman" w:hAnsi="Times New Roman"/>
        </w:rPr>
        <w:t>If the foregoing correctly sets forth your understanding of our agreement, please so indicate by signing below.</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4320" w:end="0"/>
        <w:jc w:val="both"/>
        <w:rPr>
          <w:rFonts w:ascii="Times New Roman" w:hAnsi="Times New Roman" w:cs="Times New Roman"/>
        </w:rPr>
      </w:pPr>
      <w:r>
        <w:rPr>
          <w:rFonts w:cs="Times New Roman" w:ascii="Times New Roman" w:hAnsi="Times New Roman"/>
        </w:rPr>
        <w:t>Very truly yours,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4320" w:end="0"/>
        <w:jc w:val="both"/>
        <w:rPr>
          <w:rFonts w:ascii="Times New Roman" w:hAnsi="Times New Roman" w:cs="Times New Roman"/>
        </w:rPr>
      </w:pPr>
      <w:r>
        <w:rPr>
          <w:rFonts w:cs="Times New Roman" w:ascii="Times New Roman" w:hAnsi="Times New Roman"/>
        </w:rPr>
        <w:t>ENRON NORTH AMERICA CORP.</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4320" w:end="0"/>
        <w:jc w:val="both"/>
        <w:rPr>
          <w:rFonts w:ascii="Times New Roman" w:hAnsi="Times New Roman" w:cs="Times New Roman"/>
        </w:rPr>
      </w:pPr>
      <w:r>
        <w:rPr>
          <w:rFonts w:cs="Times New Roman" w:ascii="Times New Roman" w:hAnsi="Times New Roman"/>
        </w:rPr>
        <w:t>By:</w:t>
      </w:r>
      <w:r>
        <w:rPr>
          <w:rFonts w:cs="Times New Roman" w:ascii="Times New Roman" w:hAnsi="Times New Roman"/>
          <w:u w:val="single"/>
        </w:rPr>
        <w:t xml:space="preserve">                                                                              </w:t>
      </w:r>
      <w:r>
        <w:fldChar w:fldCharType="begin"/>
      </w:r>
      <w:r>
        <w:rPr>
          <w:u w:val="single"/>
          <w:rFonts w:cs="Times New Roman" w:ascii="Times New Roman" w:hAnsi="Times New Roman"/>
        </w:rPr>
        <w:instrText xml:space="preserve">ADVANCE \x468</w:instrText>
      </w:r>
      <w:r>
        <w:rPr>
          <w:rFonts w:cs="Times New Roman" w:ascii="Times New Roman" w:hAnsi="Times New Roman"/>
          <w:u w:val="single"/>
        </w:rPr>
      </w:r>
      <w:r>
        <w:rPr>
          <w:u w:val="single"/>
          <w:rFonts w:cs="Times New Roman" w:ascii="Times New Roman" w:hAnsi="Times New Roman"/>
        </w:rPr>
        <w:fldChar w:fldCharType="separate"/>
      </w:r>
      <w:r>
        <w:rPr>
          <w:rFonts w:cs="Times New Roman" w:ascii="Times New Roman" w:hAnsi="Times New Roman"/>
          <w:u w:val="single"/>
        </w:rPr>
      </w:r>
      <w:r>
        <w:rPr>
          <w:rFonts w:cs="Times New Roman" w:ascii="Times New Roman" w:hAnsi="Times New Roman"/>
          <w:u w:val="single"/>
        </w:rPr>
      </w:r>
      <w:r>
        <w:rPr>
          <w:u w:val="single"/>
          <w:rFonts w:cs="Times New Roman" w:ascii="Times New Roman" w:hAnsi="Times New Roman"/>
        </w:rPr>
        <w:fldChar w:fldCharType="end"/>
      </w:r>
      <w:r>
        <w:fldChar w:fldCharType="begin"/>
      </w:r>
      <w:r>
        <w:rPr>
          <w:rFonts w:cs="Times New Roman" w:ascii="Times New Roman" w:hAnsi="Times New Roman"/>
        </w:rPr>
        <w:instrText xml:space="preserve">ADVANCE \x468</w:instrText>
      </w:r>
      <w:r>
        <w:rPr>
          <w:rFonts w:cs="Times New Roman" w:ascii="Times New Roman" w:hAnsi="Times New Roman"/>
        </w:rPr>
      </w:r>
      <w:r>
        <w:rPr>
          <w:rFonts w:cs="Times New Roman" w:ascii="Times New Roman" w:hAnsi="Times New Roman"/>
        </w:rPr>
        <w:fldChar w:fldCharType="separate"/>
      </w:r>
      <w:r>
        <w:rPr>
          <w:rFonts w:cs="Times New Roman" w:ascii="Times New Roman" w:hAnsi="Times New Roman"/>
        </w:rPr>
      </w:r>
      <w:r/>
      <w:r>
        <w:rPr>
          <w:rFonts w:cs="Times New Roman" w:ascii="Times New Roman" w:hAnsi="Times New Roman"/>
        </w:rPr>
        <w:fldChar w:fldCharType="end"/>
      </w:r>
      <w:r>
        <w:rPr>
          <w:rFonts w:cs="Times New Roman"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4320" w:end="0"/>
        <w:jc w:val="both"/>
        <w:rPr>
          <w:rFonts w:ascii="Times New Roman" w:hAnsi="Times New Roman" w:cs="Times New Roman"/>
        </w:rPr>
      </w:pPr>
      <w:r>
        <w:rPr>
          <w:rFonts w:cs="Times New Roman" w:ascii="Times New Roman" w:hAnsi="Times New Roman"/>
        </w:rPr>
        <w:t>Name:</w:t>
      </w:r>
      <w:r>
        <w:rPr>
          <w:rFonts w:cs="Times New Roman" w:ascii="Times New Roman" w:hAnsi="Times New Roman"/>
          <w:u w:val="single"/>
        </w:rPr>
        <w:t xml:space="preserve">                                                                         </w:t>
      </w:r>
      <w:r>
        <w:fldChar w:fldCharType="begin"/>
      </w:r>
      <w:r>
        <w:rPr>
          <w:u w:val="single"/>
          <w:rFonts w:cs="Times New Roman" w:ascii="Times New Roman" w:hAnsi="Times New Roman"/>
        </w:rPr>
        <w:instrText xml:space="preserve">ADVANCE \x468</w:instrText>
      </w:r>
      <w:r>
        <w:rPr>
          <w:rFonts w:cs="Times New Roman" w:ascii="Times New Roman" w:hAnsi="Times New Roman"/>
          <w:u w:val="single"/>
        </w:rPr>
      </w:r>
      <w:r>
        <w:rPr>
          <w:u w:val="single"/>
          <w:rFonts w:cs="Times New Roman" w:ascii="Times New Roman" w:hAnsi="Times New Roman"/>
        </w:rPr>
        <w:fldChar w:fldCharType="separate"/>
      </w:r>
      <w:r>
        <w:rPr>
          <w:rFonts w:cs="Times New Roman" w:ascii="Times New Roman" w:hAnsi="Times New Roman"/>
          <w:u w:val="single"/>
        </w:rPr>
      </w:r>
      <w:r/>
      <w:r>
        <w:rPr>
          <w:u w:val="single"/>
          <w:rFonts w:cs="Times New Roman" w:ascii="Times New Roman" w:hAnsi="Times New Roman"/>
        </w:rPr>
        <w:fldChar w:fldCharType="end"/>
      </w:r>
      <w:r>
        <w:rPr>
          <w:rFonts w:cs="Times New Roman" w:ascii="Times New Roman" w:hAnsi="Times New Roman"/>
          <w:u w:val="single"/>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4320" w:end="0"/>
        <w:jc w:val="both"/>
        <w:rPr>
          <w:rFonts w:ascii="Times New Roman" w:hAnsi="Times New Roman" w:cs="Times New Roman"/>
        </w:rPr>
      </w:pPr>
      <w:r>
        <w:rPr>
          <w:rFonts w:cs="Times New Roman" w:ascii="Times New Roman" w:hAnsi="Times New Roman"/>
        </w:rPr>
        <w:t>Title:</w:t>
      </w:r>
      <w:r>
        <w:rPr>
          <w:rFonts w:cs="Times New Roman" w:ascii="Times New Roman" w:hAnsi="Times New Roman"/>
          <w:u w:val="single"/>
        </w:rPr>
        <w:t xml:space="preserve">                                                                           </w:t>
      </w:r>
      <w:r>
        <w:fldChar w:fldCharType="begin"/>
      </w:r>
      <w:r>
        <w:rPr>
          <w:u w:val="single"/>
          <w:rFonts w:cs="Times New Roman" w:ascii="Times New Roman" w:hAnsi="Times New Roman"/>
        </w:rPr>
        <w:instrText xml:space="preserve">ADVANCE \x468</w:instrText>
      </w:r>
      <w:r>
        <w:rPr>
          <w:rFonts w:cs="Times New Roman" w:ascii="Times New Roman" w:hAnsi="Times New Roman"/>
          <w:u w:val="single"/>
        </w:rPr>
      </w:r>
      <w:r>
        <w:rPr>
          <w:u w:val="single"/>
          <w:rFonts w:cs="Times New Roman" w:ascii="Times New Roman" w:hAnsi="Times New Roman"/>
        </w:rPr>
        <w:fldChar w:fldCharType="separate"/>
      </w:r>
      <w:r>
        <w:rPr>
          <w:rFonts w:cs="Times New Roman" w:ascii="Times New Roman" w:hAnsi="Times New Roman"/>
          <w:u w:val="single"/>
        </w:rPr>
      </w:r>
      <w:r>
        <w:rPr>
          <w:rFonts w:cs="Times New Roman" w:ascii="Times New Roman" w:hAnsi="Times New Roman"/>
          <w:u w:val="single"/>
        </w:rPr>
      </w:r>
      <w:r>
        <w:rPr>
          <w:u w:val="single"/>
          <w:rFonts w:cs="Times New Roman" w:ascii="Times New Roman" w:hAnsi="Times New Roman"/>
        </w:rPr>
        <w:fldChar w:fldCharType="end"/>
      </w:r>
      <w:r>
        <w:fldChar w:fldCharType="begin"/>
      </w:r>
      <w:r>
        <w:rPr>
          <w:rFonts w:cs="Times New Roman" w:ascii="Times New Roman" w:hAnsi="Times New Roman"/>
        </w:rPr>
        <w:instrText xml:space="preserve">ADVANCE \x468</w:instrText>
      </w:r>
      <w:r>
        <w:rPr>
          <w:rFonts w:cs="Times New Roman" w:ascii="Times New Roman" w:hAnsi="Times New Roman"/>
        </w:rPr>
      </w:r>
      <w:r>
        <w:rPr>
          <w:rFonts w:cs="Times New Roman" w:ascii="Times New Roman" w:hAnsi="Times New Roman"/>
        </w:rPr>
        <w:fldChar w:fldCharType="separate"/>
      </w:r>
      <w:r>
        <w:rPr>
          <w:rFonts w:cs="Times New Roman" w:ascii="Times New Roman" w:hAnsi="Times New Roman"/>
        </w:rPr>
      </w:r>
      <w:r/>
      <w:r>
        <w:rPr>
          <w:rFonts w:cs="Times New Roman" w:ascii="Times New Roman" w:hAnsi="Times New Roman"/>
        </w:rPr>
        <w:fldChar w:fldCharType="end"/>
      </w:r>
      <w:r>
        <w:rPr>
          <w:rFonts w:cs="Times New Roman"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t>ACCEPTED AND AGREED: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t>MAHONIA NATURAL GAS LIMITED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t>By:</w:t>
      </w:r>
      <w:r>
        <w:rPr>
          <w:rFonts w:cs="Times New Roman" w:ascii="Times New Roman" w:hAnsi="Times New Roman"/>
          <w:u w:val="single"/>
        </w:rPr>
        <w:t xml:space="preserve">                                                                                       </w:t>
      </w:r>
      <w:r>
        <w:fldChar w:fldCharType="begin"/>
      </w:r>
      <w:r>
        <w:rPr>
          <w:u w:val="single"/>
          <w:rFonts w:cs="Times New Roman" w:ascii="Times New Roman" w:hAnsi="Times New Roman"/>
        </w:rPr>
        <w:instrText xml:space="preserve">ADVANCE \x279</w:instrText>
      </w:r>
      <w:r>
        <w:rPr>
          <w:rFonts w:cs="Times New Roman" w:ascii="Times New Roman" w:hAnsi="Times New Roman"/>
          <w:u w:val="single"/>
        </w:rPr>
      </w:r>
      <w:r>
        <w:rPr>
          <w:u w:val="single"/>
          <w:rFonts w:cs="Times New Roman" w:ascii="Times New Roman" w:hAnsi="Times New Roman"/>
        </w:rPr>
        <w:fldChar w:fldCharType="separate"/>
      </w:r>
      <w:r>
        <w:rPr>
          <w:rFonts w:cs="Times New Roman" w:ascii="Times New Roman" w:hAnsi="Times New Roman"/>
          <w:u w:val="single"/>
        </w:rPr>
      </w:r>
      <w:r/>
      <w:r>
        <w:rPr>
          <w:u w:val="single"/>
          <w:rFonts w:cs="Times New Roman" w:ascii="Times New Roman" w:hAnsi="Times New Roman"/>
        </w:rPr>
        <w:fldChar w:fldCharType="end"/>
      </w:r>
      <w:r>
        <w:rPr>
          <w:rFonts w:cs="Times New Roman" w:ascii="Times New Roman" w:hAnsi="Times New Roman"/>
          <w:u w:val="single"/>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t>Name:</w:t>
      </w:r>
      <w:r>
        <w:rPr>
          <w:rFonts w:cs="Times New Roman" w:ascii="Times New Roman" w:hAnsi="Times New Roman"/>
          <w:u w:val="single"/>
        </w:rPr>
        <w:t xml:space="preserve">                                                                                  </w:t>
      </w:r>
      <w:r>
        <w:fldChar w:fldCharType="begin"/>
      </w:r>
      <w:r>
        <w:rPr>
          <w:u w:val="single"/>
          <w:rFonts w:cs="Times New Roman" w:ascii="Times New Roman" w:hAnsi="Times New Roman"/>
        </w:rPr>
        <w:instrText xml:space="preserve">ADVANCE \x279</w:instrText>
      </w:r>
      <w:r>
        <w:rPr>
          <w:rFonts w:cs="Times New Roman" w:ascii="Times New Roman" w:hAnsi="Times New Roman"/>
          <w:u w:val="single"/>
        </w:rPr>
      </w:r>
      <w:r>
        <w:rPr>
          <w:u w:val="single"/>
          <w:rFonts w:cs="Times New Roman" w:ascii="Times New Roman" w:hAnsi="Times New Roman"/>
        </w:rPr>
        <w:fldChar w:fldCharType="separate"/>
      </w:r>
      <w:r>
        <w:rPr>
          <w:rFonts w:cs="Times New Roman" w:ascii="Times New Roman" w:hAnsi="Times New Roman"/>
          <w:u w:val="single"/>
        </w:rPr>
      </w:r>
      <w:r/>
      <w:r>
        <w:rPr>
          <w:u w:val="single"/>
          <w:rFonts w:cs="Times New Roman" w:ascii="Times New Roman" w:hAnsi="Times New Roman"/>
        </w:rPr>
        <w:fldChar w:fldCharType="end"/>
      </w:r>
      <w:r>
        <w:rPr>
          <w:rFonts w:cs="Times New Roman" w:ascii="Times New Roman" w:hAnsi="Times New Roman"/>
          <w:u w:val="single"/>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t>Title:</w:t>
      </w:r>
      <w:r>
        <w:rPr>
          <w:rFonts w:cs="Times New Roman" w:ascii="Times New Roman" w:hAnsi="Times New Roman"/>
          <w:u w:val="single"/>
        </w:rPr>
        <w:t xml:space="preserve">                                                                                    </w:t>
      </w:r>
      <w:r>
        <w:fldChar w:fldCharType="begin"/>
      </w:r>
      <w:r>
        <w:rPr>
          <w:u w:val="single"/>
          <w:rFonts w:cs="Times New Roman" w:ascii="Times New Roman" w:hAnsi="Times New Roman"/>
        </w:rPr>
        <w:instrText xml:space="preserve">ADVANCE \x279</w:instrText>
      </w:r>
      <w:r>
        <w:rPr>
          <w:rFonts w:cs="Times New Roman" w:ascii="Times New Roman" w:hAnsi="Times New Roman"/>
          <w:u w:val="single"/>
        </w:rPr>
      </w:r>
      <w:r>
        <w:rPr>
          <w:u w:val="single"/>
          <w:rFonts w:cs="Times New Roman" w:ascii="Times New Roman" w:hAnsi="Times New Roman"/>
        </w:rPr>
        <w:fldChar w:fldCharType="separate"/>
      </w:r>
      <w:r>
        <w:rPr>
          <w:rFonts w:cs="Times New Roman" w:ascii="Times New Roman" w:hAnsi="Times New Roman"/>
          <w:u w:val="single"/>
        </w:rPr>
      </w:r>
      <w:r/>
      <w:r>
        <w:rPr>
          <w:u w:val="single"/>
          <w:rFonts w:cs="Times New Roman" w:ascii="Times New Roman" w:hAnsi="Times New Roman"/>
        </w:rPr>
        <w:fldChar w:fldCharType="end"/>
      </w:r>
      <w:r>
        <w:rPr>
          <w:rFonts w:cs="Times New Roman" w:ascii="Times New Roman" w:hAnsi="Times New Roman"/>
          <w:u w:val="single"/>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sz w:val="14"/>
        </w:rPr>
      </w:pPr>
      <w:r>
        <w:rPr>
          <w:rFonts w:cs="Times New Roman" w:ascii="Times New Roman" w:hAnsi="Times New Roman"/>
          <w:sz w:val="1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14"/>
        </w:rPr>
      </w:pPr>
      <w:r>
        <w:rPr>
          <w:rFonts w:cs="Times New Roman" w:ascii="Times New Roman" w:hAnsi="Times New Roman"/>
          <w:sz w:val="14"/>
        </w:rPr>
      </w:r>
    </w:p>
    <w:sectPr>
      <w:footerReference w:type="default" r:id="rId2"/>
      <w:type w:val="nextPage"/>
      <w:pgSz w:w="12240" w:h="15840"/>
      <w:pgMar w:left="1440" w:right="1440" w:gutter="0" w:header="0" w:top="1440"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Firecat">
    <w:altName w:val="GoudyOlSt BT"/>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sz w:val="16"/>
      </w:rPr>
    </w:pPr>
    <w:r>
      <w:rPr>
        <w:sz w:val="16"/>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16"/>
      </w:rPr>
    </w:pPr>
    <w:r>
      <w:rPr>
        <w:rFonts w:cs="Times New Roman" w:ascii="Times New Roman" w:hAnsi="Times New Roman"/>
        <w:sz w:val="16"/>
      </w:rPr>
    </w:r>
    <w:r>
      <mc:AlternateContent>
        <mc:Choice Requires="wps">
          <w:drawing>
            <wp:anchor behindDoc="0" distT="0" distB="0" distL="0" distR="0" simplePos="0" locked="0" layoutInCell="0" allowOverlap="1" relativeHeight="3">
              <wp:simplePos x="0" y="0"/>
              <wp:positionH relativeFrom="column">
                <wp:posOffset>635</wp:posOffset>
              </wp:positionH>
              <wp:positionV relativeFrom="paragraph">
                <wp:posOffset>635</wp:posOffset>
              </wp:positionV>
              <wp:extent cx="5943600" cy="226060"/>
              <wp:effectExtent l="0" t="0" r="0" b="0"/>
              <wp:wrapTopAndBottom/>
              <wp:docPr id="1" name="Frame1"/>
              <a:graphic xmlns:a="http://schemas.openxmlformats.org/drawingml/2006/main">
                <a:graphicData uri="http://schemas.microsoft.com/office/word/2010/wordprocessingShape">
                  <wps:wsp>
                    <wps:cNvSpPr txBox="1"/>
                    <wps:spPr>
                      <a:xfrm>
                        <a:off x="0" y="0"/>
                        <a:ext cx="5943600" cy="226060"/>
                      </a:xfrm>
                      <a:prstGeom prst="rect"/>
                      <a:solidFill>
                        <a:srgbClr val="FFFFFF">
                          <a:alpha val="0"/>
                        </a:srgbClr>
                      </a:solidFill>
                    </wps:spPr>
                    <wps:txbx>
                      <w:txbxContent>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jc w:val="both"/>
                            <w:rPr>
                              <w:sz w:val="16"/>
                            </w:rPr>
                          </w:pPr>
                          <w:r>
                            <w:rPr>
                              <w:sz w:val="16"/>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jc w:val="both"/>
                            <w:rPr>
                              <w:rFonts w:ascii="Times New Roman" w:hAnsi="Times New Roman" w:cs="Times New Roman"/>
                              <w:sz w:val="16"/>
                            </w:rPr>
                          </w:pPr>
                          <w:r>
                            <w:rPr>
                              <w:rFonts w:cs="Times New Roman" w:ascii="Times New Roman" w:hAnsi="Times New Roman"/>
                              <w:sz w:val="16"/>
                            </w:rPr>
                          </w:r>
                        </w:p>
                      </w:txbxContent>
                    </wps:txbx>
                    <wps:bodyPr anchor="t" lIns="0" tIns="0" rIns="0" bIns="0">
                      <a:noAutofit/>
                    </wps:bodyPr>
                  </wps:wsp>
                </a:graphicData>
              </a:graphic>
            </wp:anchor>
          </w:drawing>
        </mc:Choice>
        <mc:Fallback>
          <w:pict>
            <v:rect fillcolor="#FFFFFF" style="position:absolute;rotation:-0;width:468pt;height:17.8pt;mso-wrap-distance-left:0pt;mso-wrap-distance-right:0pt;mso-wrap-distance-top:0pt;mso-wrap-distance-bottom:0pt;margin-top:0.05pt;mso-position-vertical-relative:text;margin-left:0.05pt;mso-position-horizontal-relative:text">
              <v:fill opacity="0f"/>
              <v:textbox inset="0in,0in,0in,0in">
                <w:txbxContent>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jc w:val="both"/>
                      <w:rPr>
                        <w:sz w:val="16"/>
                      </w:rPr>
                    </w:pPr>
                    <w:r>
                      <w:rPr>
                        <w:sz w:val="16"/>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jc w:val="both"/>
                      <w:rPr>
                        <w:rFonts w:ascii="Times New Roman" w:hAnsi="Times New Roman" w:cs="Times New Roman"/>
                        <w:sz w:val="16"/>
                      </w:rPr>
                    </w:pPr>
                    <w:r>
                      <w:rPr>
                        <w:rFonts w:cs="Times New Roman" w:ascii="Times New Roman" w:hAnsi="Times New Roman"/>
                        <w:sz w:val="16"/>
                      </w:rPr>
                    </w:r>
                  </w:p>
                </w:txbxContent>
              </v:textbox>
              <w10:wrap type="topAndBottom"/>
            </v:rect>
          </w:pict>
        </mc:Fallback>
      </mc:AlternateContent>
    </w:r>
  </w:p>
  <w:p>
    <w:pPr>
      <w:pStyle w:val="Norma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Fonts w:cs="Times New Roman" w:ascii="Times New Roman" w:hAnsi="Times New Roman"/>
        <w:sz w:val="16"/>
      </w:rPr>
      <w:tab/>
      <w:t>-</w:t>
    </w:r>
    <w:r>
      <w:rPr>
        <w:rFonts w:cs="Times New Roman" w:ascii="Times New Roman" w:hAnsi="Times New Roman"/>
        <w:sz w:val="16"/>
      </w:rPr>
      <w:fldChar w:fldCharType="begin"/>
    </w:r>
    <w:r>
      <w:rPr>
        <w:sz w:val="16"/>
        <w:rFonts w:cs="Times New Roman" w:ascii="Times New Roman" w:hAnsi="Times New Roman"/>
      </w:rPr>
      <w:instrText xml:space="preserve"> PAGE </w:instrText>
    </w:r>
    <w:r>
      <w:rPr>
        <w:sz w:val="16"/>
        <w:rFonts w:cs="Times New Roman" w:ascii="Times New Roman" w:hAnsi="Times New Roman"/>
      </w:rPr>
      <w:fldChar w:fldCharType="separate"/>
    </w:r>
    <w:r>
      <w:rPr>
        <w:sz w:val="16"/>
        <w:rFonts w:cs="Times New Roman" w:ascii="Times New Roman" w:hAnsi="Times New Roman"/>
      </w:rPr>
      <w:t>2</w:t>
    </w:r>
    <w:r>
      <w:rPr>
        <w:sz w:val="16"/>
        <w:rFonts w:cs="Times New Roman" w:ascii="Times New Roman" w:hAnsi="Times New Roman"/>
      </w:rPr>
      <w:fldChar w:fldCharType="end"/>
    </w:r>
    <w:r>
      <w:rPr>
        <w:rFonts w:cs="Times New Roman" w:ascii="Times New Roman" w:hAnsi="Times New Roman"/>
        <w:sz w:val="16"/>
      </w:rPr>
      <w:t>-</w:t>
    </w:r>
  </w:p>
  <w:p>
    <w:pPr>
      <w:pStyle w:val="Norma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16"/>
      </w:rPr>
    </w:pPr>
    <w:r>
      <w:rPr>
        <w:rFonts w:cs="Times New Roman" w:ascii="Times New Roman" w:hAnsi="Times New Roman"/>
        <w:sz w:val="16"/>
      </w:rPr>
      <w:fldChar w:fldCharType="begin"/>
    </w:r>
    <w:r>
      <w:rPr>
        <w:sz w:val="16"/>
        <w:rFonts w:cs="Times New Roman" w:ascii="Times New Roman" w:hAnsi="Times New Roman"/>
      </w:rPr>
      <w:instrText xml:space="preserve"> FILENAME </w:instrText>
    </w:r>
    <w:r>
      <w:rPr>
        <w:sz w:val="16"/>
        <w:rFonts w:cs="Times New Roman" w:ascii="Times New Roman" w:hAnsi="Times New Roman"/>
      </w:rPr>
      <w:fldChar w:fldCharType="separate"/>
    </w:r>
    <w:r>
      <w:rPr>
        <w:sz w:val="16"/>
        <w:rFonts w:cs="Times New Roman" w:ascii="Times New Roman" w:hAnsi="Times New Roman"/>
      </w:rPr>
      <w:t>Houston_404980_13.DOC</w:t>
    </w:r>
    <w:r>
      <w:rPr>
        <w:sz w:val="16"/>
        <w:rFonts w:cs="Times New Roman" w:ascii="Times New Roman" w:hAnsi="Times New Roman"/>
      </w:rPr>
      <w:fldChar w:fldCharType="end"/>
    </w:r>
  </w:p>
</w:ftr>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Firecat;GoudyOlSt BT" w:hAnsi="Firecat;GoudyOlSt BT" w:eastAsia="Times New Roman" w:cs="Firecat;GoudyOlSt BT"/>
      <w:color w:val="auto"/>
      <w:sz w:val="24"/>
      <w:szCs w:val="20"/>
      <w:lang w:val="en-US" w:bidi="ar-SA" w:eastAsia="zh-CN"/>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2000-12-10T21:36:00Z</dcterms:created>
  <dc:creator>Vinson &amp; Elkins L.L.P.</dc:creator>
  <dc:description/>
  <dc:language>en-CA</dc:language>
  <cp:lastModifiedBy>VE</cp:lastModifiedBy>
  <cp:lastPrinted>2000-06-27T10:55:00Z</cp:lastPrinted>
  <dcterms:modified xsi:type="dcterms:W3CDTF">2000-12-10T21:36:00Z</dcterms:modified>
  <cp:revision>2</cp:revision>
  <dc:subject/>
  <dc:title/>
</cp:coreProperties>
</file>