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MEMORANDUM OF UNDERSTANDING</w:t>
      </w:r>
    </w:p>
    <w:p>
      <w:pPr>
        <w:pStyle w:val="Normal"/>
        <w:jc w:val="center"/>
        <w:rPr>
          <w:b/>
        </w:rPr>
      </w:pPr>
      <w:r>
        <w:rPr>
          <w:b/>
        </w:rPr>
      </w:r>
    </w:p>
    <w:p>
      <w:pPr>
        <w:pStyle w:val="BodyText1"/>
        <w:rPr/>
      </w:pPr>
      <w:r>
        <w:rPr/>
        <w:tab/>
        <w:t>This Memorandum of Understanding (“</w:t>
      </w:r>
      <w:r>
        <w:rPr>
          <w:u w:val="single"/>
        </w:rPr>
        <w:t>Memorandum</w:t>
      </w:r>
      <w:r>
        <w:rPr/>
        <w:t>”) is entered into effective as of this [_______] day of March, 2001 by and between Enron Energy Services Inc., a __________ corporation (“</w:t>
      </w:r>
      <w:r>
        <w:rPr>
          <w:u w:val="single"/>
        </w:rPr>
        <w:t>Seller</w:t>
      </w:r>
      <w:r>
        <w:rPr/>
        <w:t>”), and Florida Power &amp; Light Company, a Florida corporation (“</w:t>
      </w:r>
      <w:r>
        <w:rPr>
          <w:u w:val="single"/>
        </w:rPr>
        <w:t>Purchaser</w:t>
      </w:r>
      <w:r>
        <w:rPr/>
        <w:t>”).  Seller and Purchaser are hereinafter each referred to individually as a “Party” and together as the “Parties.”</w:t>
      </w:r>
    </w:p>
    <w:p>
      <w:pPr>
        <w:pStyle w:val="Normal"/>
        <w:rPr/>
      </w:pPr>
      <w:r>
        <w:rPr/>
        <w:tab/>
      </w:r>
      <w:r>
        <w:rPr>
          <w:b/>
        </w:rPr>
        <w:t>WHEREAS</w:t>
      </w:r>
      <w:r>
        <w:rPr/>
        <w:t>, Seller plans to construct an electric generating facility, consisting of one simple cycle natural gas- and oil-fired combustion turbine and necessary and related ancillary facilities, in Dade County, Florida, which is currently under development (at any stage of development or construction, the “</w:t>
      </w:r>
      <w:r>
        <w:rPr>
          <w:u w:val="single"/>
        </w:rPr>
        <w:t>Facility</w:t>
      </w:r>
      <w:r>
        <w:rPr/>
        <w:t>”).</w:t>
      </w:r>
    </w:p>
    <w:p>
      <w:pPr>
        <w:pStyle w:val="Normal"/>
        <w:rPr/>
      </w:pPr>
      <w:r>
        <w:rPr/>
      </w:r>
    </w:p>
    <w:p>
      <w:pPr>
        <w:pStyle w:val="Normal"/>
        <w:ind w:firstLine="720" w:end="0"/>
        <w:rPr/>
      </w:pPr>
      <w:r>
        <w:rPr>
          <w:b/>
        </w:rPr>
        <w:t xml:space="preserve">WHEREAS, </w:t>
      </w:r>
      <w:r>
        <w:rPr/>
        <w:t>Seller wishes to sell to Purchaser, and Purchaser wishes to purchase from Seller, the capacity and associated energy of the Facility.</w:t>
      </w:r>
    </w:p>
    <w:p>
      <w:pPr>
        <w:pStyle w:val="Normal"/>
        <w:ind w:firstLine="720" w:end="0"/>
        <w:rPr/>
      </w:pPr>
      <w:r>
        <w:rPr/>
      </w:r>
    </w:p>
    <w:p>
      <w:pPr>
        <w:pStyle w:val="BodyText1"/>
        <w:rPr/>
      </w:pPr>
      <w:r>
        <w:rPr/>
        <w:tab/>
      </w:r>
      <w:r>
        <w:rPr>
          <w:b/>
        </w:rPr>
        <w:t>WHEREAS</w:t>
      </w:r>
      <w:r>
        <w:rPr/>
        <w:t>, the Parties are actively negotiating with each other the terms and conditions upon which such purchase and sale shall take place (the “</w:t>
      </w:r>
      <w:r>
        <w:rPr>
          <w:u w:val="single"/>
        </w:rPr>
        <w:t>Terms</w:t>
      </w:r>
      <w:r>
        <w:rPr/>
        <w:t>”) and wish to continue such negotiations in accordance with and pursuant to this Memorandum.</w:t>
      </w:r>
    </w:p>
    <w:p>
      <w:pPr>
        <w:pStyle w:val="BodyText1"/>
        <w:spacing w:before="0" w:after="0"/>
        <w:rPr/>
      </w:pPr>
      <w:r>
        <w:rPr/>
        <w:tab/>
      </w:r>
      <w:r>
        <w:rPr>
          <w:b/>
        </w:rPr>
        <w:t>NOW, THEREFORE</w:t>
      </w:r>
      <w:r>
        <w:rPr/>
        <w:t>, in consideration of the foregoing premises and the mutual promises and agreements made in this Memorandum, the Parties agree as follows:</w:t>
      </w:r>
    </w:p>
    <w:p>
      <w:pPr>
        <w:pStyle w:val="BodyText1"/>
        <w:spacing w:before="0" w:after="0"/>
        <w:rPr/>
      </w:pPr>
      <w:r>
        <w:rPr/>
      </w:r>
    </w:p>
    <w:p>
      <w:pPr>
        <w:pStyle w:val="SHDHarvard1"/>
        <w:numPr>
          <w:ilvl w:val="0"/>
          <w:numId w:val="4"/>
        </w:numPr>
        <w:ind w:hanging="0" w:start="0"/>
        <w:rPr>
          <w:rFonts w:ascii="Times New Roman" w:hAnsi="Times New Roman" w:cs="Times New Roman"/>
        </w:rPr>
      </w:pPr>
      <w:r>
        <w:rPr>
          <w:rFonts w:cs="Times New Roman" w:ascii="Times New Roman" w:hAnsi="Times New Roman"/>
        </w:rPr>
        <w:t>Definitions</w:t>
      </w:r>
    </w:p>
    <w:p>
      <w:pPr>
        <w:pStyle w:val="BodyText1"/>
        <w:ind w:firstLine="720" w:end="0"/>
        <w:rPr/>
      </w:pPr>
      <w:r>
        <w:rPr/>
        <w:t>The following definitions shall apply in this Memorandum:</w:t>
      </w:r>
    </w:p>
    <w:p>
      <w:pPr>
        <w:pStyle w:val="SHDHarvard2"/>
        <w:numPr>
          <w:ilvl w:val="1"/>
          <w:numId w:val="4"/>
        </w:numPr>
        <w:ind w:hanging="0" w:start="0"/>
        <w:rPr/>
      </w:pPr>
      <w:r>
        <w:rPr/>
        <w:t>“</w:t>
      </w:r>
      <w:r>
        <w:rPr/>
        <w:t>Affiliate” means, in relation to any Party (i) any entity controlled, directly or indirectly, by that Party, (ii) any entity that controls, directly or indirectly, that Party, or (iii) any entity directly or indirectly under common control with that party.  For purpose of this definition, “control” of any entity or Party means the ability to direct or control or the ownership of a majority of the voting power of the entity or Party.</w:t>
      </w:r>
    </w:p>
    <w:p>
      <w:pPr>
        <w:pStyle w:val="SHDHarvard2"/>
        <w:numPr>
          <w:ilvl w:val="1"/>
          <w:numId w:val="4"/>
        </w:numPr>
        <w:ind w:hanging="0" w:start="0"/>
        <w:rPr/>
      </w:pPr>
      <w:r>
        <w:rPr/>
        <w:t>“</w:t>
      </w:r>
      <w:r>
        <w:rPr/>
        <w:t>Facility” shall have the meaning set forth in the recitals to this Memorandum.</w:t>
      </w:r>
    </w:p>
    <w:p>
      <w:pPr>
        <w:pStyle w:val="SHDHarvard1"/>
        <w:numPr>
          <w:ilvl w:val="0"/>
          <w:numId w:val="4"/>
        </w:numPr>
        <w:ind w:hanging="0" w:start="0"/>
        <w:rPr>
          <w:rFonts w:ascii="Times New Roman" w:hAnsi="Times New Roman" w:cs="Times New Roman"/>
        </w:rPr>
      </w:pPr>
      <w:r>
        <w:rPr>
          <w:rFonts w:cs="Times New Roman" w:ascii="Times New Roman" w:hAnsi="Times New Roman"/>
        </w:rPr>
        <w:t>Negotiation Period</w:t>
      </w:r>
    </w:p>
    <w:p>
      <w:pPr>
        <w:pStyle w:val="BodyText1"/>
        <w:rPr>
          <w:b/>
        </w:rPr>
      </w:pPr>
      <w:r>
        <w:rPr/>
        <w:tab/>
        <w:t>This Memorandum shall commence on the date first above written and expire on July 1, 2001 (such time period, the “Period”).</w:t>
      </w:r>
    </w:p>
    <w:p>
      <w:pPr>
        <w:pStyle w:val="SHDHarvard1"/>
        <w:numPr>
          <w:ilvl w:val="0"/>
          <w:numId w:val="4"/>
        </w:numPr>
        <w:ind w:hanging="0" w:start="0"/>
        <w:rPr>
          <w:rFonts w:ascii="Times New Roman" w:hAnsi="Times New Roman" w:cs="Times New Roman"/>
        </w:rPr>
      </w:pPr>
      <w:r>
        <w:rPr>
          <w:rFonts w:cs="Times New Roman" w:ascii="Times New Roman" w:hAnsi="Times New Roman"/>
        </w:rPr>
        <w:t>Understanding and Agreements</w:t>
      </w:r>
    </w:p>
    <w:p>
      <w:pPr>
        <w:pStyle w:val="SHDHarvard2"/>
        <w:numPr>
          <w:ilvl w:val="1"/>
          <w:numId w:val="4"/>
        </w:numPr>
        <w:ind w:hanging="0" w:start="0"/>
        <w:rPr>
          <w:b/>
        </w:rPr>
      </w:pPr>
      <w:r>
        <w:rPr>
          <w:b/>
        </w:rPr>
        <w:t>Agreement to negotiate in good faith</w:t>
      </w:r>
    </w:p>
    <w:p>
      <w:pPr>
        <w:pStyle w:val="BodyText1"/>
        <w:rPr/>
      </w:pPr>
      <w:r>
        <w:rPr/>
        <w:tab/>
        <w:tab/>
        <w:t>The Parties agree to negotiate the Terms during the Period in good faith and shall use commercially reasonable efforts to execute and deliver prior to the end of the Period a definitive agreement for the sale of electric power capacity and output from the Facility (the “</w:t>
      </w:r>
      <w:r>
        <w:rPr>
          <w:u w:val="single"/>
        </w:rPr>
        <w:t>PPA</w:t>
      </w:r>
      <w:r>
        <w:rPr/>
        <w:t xml:space="preserve">”).  Notwithstanding the foregoing, the Parties acknowledge that nothing contained in this Memorandum shall obligate either Party to reach a definitive agreement regarding the Terms.  </w:t>
      </w:r>
    </w:p>
    <w:p>
      <w:pPr>
        <w:pStyle w:val="SHDHarvard2"/>
        <w:numPr>
          <w:ilvl w:val="1"/>
          <w:numId w:val="4"/>
        </w:numPr>
        <w:ind w:hanging="0" w:start="0"/>
        <w:rPr>
          <w:b/>
        </w:rPr>
      </w:pPr>
      <w:r>
        <w:rPr>
          <w:b/>
        </w:rPr>
        <w:t>Exclusivity</w:t>
      </w:r>
    </w:p>
    <w:p>
      <w:pPr>
        <w:pStyle w:val="BodyText1"/>
        <w:rPr/>
      </w:pPr>
      <w:r>
        <w:rPr/>
        <w:tab/>
        <w:tab/>
        <w:t>In consideration of the Parties’ agreements set forth herein, Seller agrees that during the Period it shall not (either directly or indirectly and whether through an Affiliate or otherwise) negotiate or enter into any agreement, understanding or commitment with any other person or entity in relation to the sale of electric power capacity or output from the Facility or take any other action which may be competitive or in conflict with the goals of the Parties herein reflected.</w:t>
      </w:r>
    </w:p>
    <w:p>
      <w:pPr>
        <w:pStyle w:val="SHDHarvard2"/>
        <w:numPr>
          <w:ilvl w:val="1"/>
          <w:numId w:val="4"/>
        </w:numPr>
        <w:ind w:hanging="0" w:start="0"/>
        <w:rPr>
          <w:b/>
        </w:rPr>
      </w:pPr>
      <w:r>
        <w:rPr>
          <w:b/>
        </w:rPr>
        <w:t>Confidentiality</w:t>
      </w:r>
    </w:p>
    <w:p>
      <w:pPr>
        <w:pStyle w:val="BodyText1"/>
        <w:rPr/>
      </w:pPr>
      <w:r>
        <w:rPr/>
        <w:tab/>
        <w:tab/>
        <w:t>Each Party agrees that any information which has been or will be supplied to the other in connection with the negotiation of the Terms is commercially sensitive and that such information shall be subject to the terms and conditions of the Confidentiality Agreement dated February 13, 2001 entered into between Purchaser and Seller.</w:t>
      </w:r>
    </w:p>
    <w:p>
      <w:pPr>
        <w:pStyle w:val="SHDHarvard1"/>
        <w:numPr>
          <w:ilvl w:val="0"/>
          <w:numId w:val="4"/>
        </w:numPr>
        <w:ind w:hanging="0" w:start="0"/>
        <w:rPr>
          <w:rFonts w:ascii="Times New Roman" w:hAnsi="Times New Roman" w:cs="Times New Roman"/>
        </w:rPr>
      </w:pPr>
      <w:r>
        <w:rPr>
          <w:rFonts w:cs="Times New Roman" w:ascii="Times New Roman" w:hAnsi="Times New Roman"/>
        </w:rPr>
        <w:t>Representations; Indemnity; Limitation</w:t>
      </w:r>
    </w:p>
    <w:p>
      <w:pPr>
        <w:pStyle w:val="SHDHarvard2"/>
        <w:numPr>
          <w:ilvl w:val="1"/>
          <w:numId w:val="4"/>
        </w:numPr>
        <w:ind w:hanging="0" w:start="0"/>
        <w:rPr/>
      </w:pPr>
      <w:r>
        <w:rPr/>
        <w:t>Each Party represents and warrants to the other that:</w:t>
      </w:r>
    </w:p>
    <w:p>
      <w:pPr>
        <w:pStyle w:val="SHDHarvard3"/>
        <w:numPr>
          <w:ilvl w:val="2"/>
          <w:numId w:val="4"/>
        </w:numPr>
        <w:ind w:hanging="0" w:start="0"/>
        <w:rPr/>
      </w:pPr>
      <w:r>
        <w:rPr/>
        <w:t>it is a corporation duly organized, validly existing and in good standing in the laws of its jurisdiction of incorporation;</w:t>
      </w:r>
    </w:p>
    <w:p>
      <w:pPr>
        <w:pStyle w:val="SHDHarvard3"/>
        <w:numPr>
          <w:ilvl w:val="2"/>
          <w:numId w:val="4"/>
        </w:numPr>
        <w:ind w:hanging="0" w:start="0"/>
        <w:rPr/>
      </w:pPr>
      <w:r>
        <w:rPr/>
        <w:t>it has the power to own its properties, carry on its business as now conducted and to enter into and perform its obligations under this Memorandum;</w:t>
      </w:r>
    </w:p>
    <w:p>
      <w:pPr>
        <w:pStyle w:val="SHDHarvard3"/>
        <w:numPr>
          <w:ilvl w:val="2"/>
          <w:numId w:val="4"/>
        </w:numPr>
        <w:ind w:hanging="0" w:start="0"/>
        <w:rPr/>
      </w:pPr>
      <w:r>
        <w:rPr/>
        <w:t>the execution, delivery and performance of this Memorandum have been duly authorized by all requisite corporate action and do not and will not require the consent, waiver, approval, license or other authorization of any person, entity or governmental authority or violate any applicable law; and</w:t>
      </w:r>
    </w:p>
    <w:p>
      <w:pPr>
        <w:pStyle w:val="SHDHarvard3"/>
        <w:numPr>
          <w:ilvl w:val="2"/>
          <w:numId w:val="4"/>
        </w:numPr>
        <w:ind w:hanging="0" w:start="0"/>
        <w:rPr/>
      </w:pPr>
      <w:r>
        <w:rPr/>
        <w:t>it has duly executed and delivered this Memorandum and this Memorandum constitutes a valid and legally binding obligation of such Party, enforceable in accordance with its terms, except as the enforcement of remedies may be limited by applicable bankruptcy, reorganization, insolvency, moratorium or similar laws from time to time in effect.</w:t>
      </w:r>
    </w:p>
    <w:p>
      <w:pPr>
        <w:pStyle w:val="SHDHarvard2"/>
        <w:numPr>
          <w:ilvl w:val="1"/>
          <w:numId w:val="4"/>
        </w:numPr>
        <w:ind w:hanging="0" w:start="0"/>
        <w:rPr/>
      </w:pPr>
      <w:r>
        <w:rPr/>
        <w:t xml:space="preserve">Each Party shall defend, indemnify and hold harmless the other Party from and against all claims, demands, expenses, costs, damages and losses (including litigation costs and attorneys' fees suffered or incurred) arising out of or in connection with the breach by the indemnifying Party of any of its representations, warranties or covenants contained in this Memorandum.  The rights of a Party to indemnification pursuant to this paragraph 4(b) shall be in addition to any other rights which such Party may have or hereafter acquire under any statute, agreement or otherwise. </w:t>
      </w:r>
    </w:p>
    <w:p>
      <w:pPr>
        <w:pStyle w:val="SHDHarvard2"/>
        <w:numPr>
          <w:ilvl w:val="1"/>
          <w:numId w:val="4"/>
        </w:numPr>
        <w:ind w:hanging="0" w:start="0"/>
        <w:rPr>
          <w:b/>
        </w:rPr>
      </w:pPr>
      <w:r>
        <w:rPr/>
        <w:t>Notwithstanding any other provision of this Memorandum or the failure of the essential purposes of any remedies available for any breach of this Memorandum, each Party shall only be liable for direct damages as a result of a breach or default by such Party.  In no event shall either Party be liable to any other Party, whether under contract, tort (including negligence), strict liability, or any other cause of or form of action whatsoever, for cost of money, loss of profits, loss of use of capital revenue or any other incidental, special or consequential loss or damage of any nature arising at any time or from any cause whatsoever, or for punitive or exemplary damages.</w:t>
      </w:r>
    </w:p>
    <w:p>
      <w:pPr>
        <w:pStyle w:val="SHDHarvard1"/>
        <w:numPr>
          <w:ilvl w:val="0"/>
          <w:numId w:val="4"/>
        </w:numPr>
        <w:ind w:hanging="0" w:start="0"/>
        <w:rPr>
          <w:rFonts w:ascii="Times New Roman" w:hAnsi="Times New Roman" w:cs="Times New Roman"/>
        </w:rPr>
      </w:pPr>
      <w:r>
        <w:rPr>
          <w:rFonts w:cs="Times New Roman" w:ascii="Times New Roman" w:hAnsi="Times New Roman"/>
        </w:rPr>
        <w:t>Miscellaneous</w:t>
      </w:r>
    </w:p>
    <w:p>
      <w:pPr>
        <w:pStyle w:val="SHDHarvard2"/>
        <w:numPr>
          <w:ilvl w:val="1"/>
          <w:numId w:val="4"/>
        </w:numPr>
        <w:ind w:hanging="0" w:start="0"/>
        <w:rPr>
          <w:b/>
        </w:rPr>
      </w:pPr>
      <w:r>
        <w:rPr/>
        <w:t>Nothing in this Memorandum will be treated as creating a partnership, joint venture or any other business combination between the Parties and no Party may act or has any authority to act as agent of or in any way represent, bind or commit the other Party to any obligation.</w:t>
      </w:r>
    </w:p>
    <w:p>
      <w:pPr>
        <w:pStyle w:val="SHDHarvard2"/>
        <w:numPr>
          <w:ilvl w:val="1"/>
          <w:numId w:val="4"/>
        </w:numPr>
        <w:ind w:hanging="0" w:start="0"/>
        <w:rPr/>
      </w:pPr>
      <w:r>
        <w:rPr/>
        <w:t>This Memorandum may be executed in counterparts, each of which taken together shall constitute one instrument.</w:t>
      </w:r>
    </w:p>
    <w:p>
      <w:pPr>
        <w:pStyle w:val="SHDHarvard2"/>
        <w:numPr>
          <w:ilvl w:val="1"/>
          <w:numId w:val="4"/>
        </w:numPr>
        <w:ind w:hanging="0" w:start="0"/>
        <w:rPr/>
      </w:pPr>
      <w:r>
        <w:rPr/>
        <w:t>Each Party shall be responsible for its own costs and expenses incurred in connection with the negotiation of the Terms and this Memorandum.</w:t>
      </w:r>
    </w:p>
    <w:p>
      <w:pPr>
        <w:pStyle w:val="SHDHarvard2"/>
        <w:numPr>
          <w:ilvl w:val="1"/>
          <w:numId w:val="4"/>
        </w:numPr>
        <w:ind w:hanging="0" w:start="0"/>
        <w:rPr/>
      </w:pPr>
      <w:r>
        <w:rPr/>
        <w:t>Neither this Memorandum nor any of the rights or obligations hereunder may be assigned by either Party without the consent of the other Party, except that any assignment to an Affiliate of a Party shall be permitted.  This Memorandum shall inure to the benefit of, and shall be binding upon and be enforceable by and against the successors and permitted assigns of the Parties.</w:t>
      </w:r>
    </w:p>
    <w:p>
      <w:pPr>
        <w:pStyle w:val="SHDHarvard2"/>
        <w:numPr>
          <w:ilvl w:val="1"/>
          <w:numId w:val="4"/>
        </w:numPr>
        <w:ind w:hanging="0" w:start="0"/>
        <w:rPr/>
      </w:pPr>
      <w:r>
        <w:rPr/>
        <w:t>This Memorandum does not create, is not intended to create, and shall not be construed as creating any rights enforceable by any persons or entities not a Party to this Memorandum.</w:t>
      </w:r>
    </w:p>
    <w:p>
      <w:pPr>
        <w:pStyle w:val="SHDHarvard2"/>
        <w:numPr>
          <w:ilvl w:val="1"/>
          <w:numId w:val="4"/>
        </w:numPr>
        <w:ind w:hanging="0" w:start="0"/>
        <w:rPr/>
      </w:pPr>
      <w:r>
        <w:rPr/>
        <w:t>Either Party may terminate this Memorandum at the end of the Period with five (5) days prior written notice given to the other Party and without any further obligation hereunder to the other Party, except as provided in paragraphs 3(c) and 4(b) and (c), which paragraphs shall survive such termination.</w:t>
      </w:r>
    </w:p>
    <w:p>
      <w:pPr>
        <w:pStyle w:val="SHDHarvard2"/>
        <w:numPr>
          <w:ilvl w:val="1"/>
          <w:numId w:val="4"/>
        </w:numPr>
        <w:ind w:hanging="0" w:start="0"/>
        <w:rPr/>
      </w:pPr>
      <w:r>
        <w:rPr/>
        <w:t>This Memorandum shall be construed under the laws of the State of Florida, as applied to residents of that state entering into contracts to be performed wholly therein and without regard to principle conflict of laws.  THE PARTIES HEREBY KNOWINGLY, VOLUNTARILY, AND INTENTIONALLY WAIVE ANY RIGHTS THEY MAY HAVE TO A TRIAL BY JURY IN RESPECT OF ANY LITIGATION BASED HEREON OR ARISING OUT OF, UNDER OR IN CONNECTION WITH, THIS MEMORANDUM, OR ANY COURSE OR CONDUCT, COURSE OF DEALING, STATEMENTS (WHETHER ORAL OR WRITTEN), OR ACTIONS OF THE PARTIES HERETO.  THIS PROVISION IS A MATERIAL INDUCEMENT FOR EACH OF THE PARTIES TO ENTER INTO THIS MEMORANDUM.</w:t>
      </w:r>
    </w:p>
    <w:p>
      <w:pPr>
        <w:pStyle w:val="SHDHarvard2"/>
        <w:numPr>
          <w:ilvl w:val="1"/>
          <w:numId w:val="4"/>
        </w:numPr>
        <w:ind w:hanging="0" w:start="0"/>
        <w:rPr/>
      </w:pPr>
      <w:r>
        <w:rPr/>
        <w:t>Notices under and pursuant to this Memorandum shall be in writing and be deemed given upon personal delivery, upon confirmed successful facsimile transmittal, or upon written confirmation of delivery by recognized independent international commercial courier in accordance with the following:</w:t>
      </w:r>
    </w:p>
    <w:p>
      <w:pPr>
        <w:pStyle w:val="Normal"/>
        <w:ind w:firstLine="720" w:end="0"/>
        <w:rPr/>
      </w:pPr>
      <w:r>
        <w:rPr/>
        <w:tab/>
        <w:t>If to Purchaser:</w:t>
      </w:r>
    </w:p>
    <w:p>
      <w:pPr>
        <w:pStyle w:val="Normal"/>
        <w:ind w:firstLine="720" w:start="720" w:end="0"/>
        <w:rPr/>
      </w:pPr>
      <w:r>
        <w:rPr/>
        <w:t>Florida Power &amp; Light Company</w:t>
      </w:r>
    </w:p>
    <w:p>
      <w:pPr>
        <w:pStyle w:val="Normal"/>
        <w:ind w:firstLine="720" w:start="720" w:end="0"/>
        <w:rPr/>
      </w:pPr>
      <w:r>
        <w:rPr/>
        <w:t>Attn:  Mr. Paul A. Karns</w:t>
      </w:r>
    </w:p>
    <w:p>
      <w:pPr>
        <w:pStyle w:val="Normal"/>
        <w:ind w:firstLine="720" w:start="720" w:end="0"/>
        <w:rPr/>
      </w:pPr>
      <w:r>
        <w:rPr/>
        <w:t>Assistant Secretary</w:t>
      </w:r>
    </w:p>
    <w:p>
      <w:pPr>
        <w:pStyle w:val="Normal"/>
        <w:ind w:firstLine="720" w:start="720" w:end="0"/>
        <w:rPr/>
      </w:pPr>
      <w:r>
        <w:rPr/>
        <w:t>11770 U. S. Highway One</w:t>
      </w:r>
    </w:p>
    <w:p>
      <w:pPr>
        <w:pStyle w:val="Normal"/>
        <w:ind w:firstLine="720" w:start="720" w:end="0"/>
        <w:rPr/>
      </w:pPr>
      <w:r>
        <w:rPr/>
        <w:t>North Palm Beach, FL  33408</w:t>
      </w:r>
    </w:p>
    <w:p>
      <w:pPr>
        <w:pStyle w:val="Normal"/>
        <w:ind w:firstLine="720" w:start="720" w:end="0"/>
        <w:rPr/>
      </w:pPr>
      <w:r>
        <w:rPr/>
        <w:t>Telephone: (561) 625-7560</w:t>
      </w:r>
    </w:p>
    <w:p>
      <w:pPr>
        <w:pStyle w:val="Normal"/>
        <w:ind w:firstLine="720" w:start="720" w:end="0"/>
        <w:rPr/>
      </w:pPr>
      <w:r>
        <w:rPr/>
        <w:t>Fax: (561) 625-7504</w:t>
      </w:r>
    </w:p>
    <w:p>
      <w:pPr>
        <w:pStyle w:val="Normal"/>
        <w:rPr/>
      </w:pPr>
      <w:r>
        <w:rPr/>
      </w:r>
    </w:p>
    <w:p>
      <w:pPr>
        <w:pStyle w:val="Normal"/>
        <w:rPr/>
      </w:pPr>
      <w:r>
        <w:rPr/>
        <w:tab/>
        <w:tab/>
        <w:t>If to Seller:</w:t>
      </w:r>
    </w:p>
    <w:p>
      <w:pPr>
        <w:pStyle w:val="Normal"/>
        <w:ind w:firstLine="720" w:start="720" w:end="0"/>
        <w:rPr/>
      </w:pPr>
      <w:r>
        <w:rPr/>
      </w:r>
    </w:p>
    <w:p>
      <w:pPr>
        <w:pStyle w:val="Normal"/>
        <w:ind w:firstLine="720" w:start="720" w:end="0"/>
        <w:rPr/>
      </w:pPr>
      <w:r>
        <w:rPr/>
        <w:t>Enron Energy Services, Inc.</w:t>
      </w:r>
    </w:p>
    <w:p>
      <w:pPr>
        <w:pStyle w:val="Normal"/>
        <w:ind w:firstLine="720" w:start="720" w:end="0"/>
        <w:rPr/>
      </w:pPr>
      <w:r>
        <w:rPr/>
        <w:t xml:space="preserve">Attn:  </w:t>
      </w:r>
    </w:p>
    <w:p>
      <w:pPr>
        <w:pStyle w:val="Normal"/>
        <w:ind w:firstLine="720" w:start="720" w:end="0"/>
        <w:rPr/>
      </w:pPr>
      <w:r>
        <w:rPr/>
        <w:t xml:space="preserve">Houston, Texas  </w:t>
      </w:r>
    </w:p>
    <w:p>
      <w:pPr>
        <w:pStyle w:val="Normal"/>
        <w:ind w:firstLine="720" w:start="720" w:end="0"/>
        <w:rPr/>
      </w:pPr>
      <w:r>
        <w:rPr/>
        <w:t xml:space="preserve">Telephone:  (713) </w:t>
      </w:r>
    </w:p>
    <w:p>
      <w:pPr>
        <w:pStyle w:val="Normal"/>
        <w:ind w:firstLine="720" w:start="720" w:end="0"/>
        <w:rPr/>
      </w:pPr>
      <w:r>
        <w:rPr/>
        <w:t>Fax:  (713)</w:t>
      </w:r>
    </w:p>
    <w:p>
      <w:pPr>
        <w:pStyle w:val="Normal"/>
        <w:ind w:firstLine="720" w:start="720" w:end="0"/>
        <w:rPr/>
      </w:pPr>
      <w:r>
        <w:rPr/>
        <w:t xml:space="preserve"> </w:t>
      </w:r>
    </w:p>
    <w:p>
      <w:pPr>
        <w:pStyle w:val="SHDHarvard2"/>
        <w:numPr>
          <w:ilvl w:val="1"/>
          <w:numId w:val="4"/>
        </w:numPr>
        <w:ind w:hanging="0" w:start="0"/>
        <w:rPr/>
      </w:pPr>
      <w:r>
        <w:rPr/>
        <w:t>This Memorandum constitutes the entire understanding of the Parties with respect to the subject matter hereof, and supersedes any and all prior written or oral understandings, agreements and representations.  Headings and titles are for convenience of reference only and shall not be interpretive of text.</w:t>
      </w:r>
      <w:r>
        <w:br w:type="page"/>
      </w:r>
    </w:p>
    <w:p>
      <w:pPr>
        <w:pStyle w:val="BodyText1"/>
        <w:keepNext w:val="true"/>
        <w:ind w:firstLine="720" w:end="0"/>
        <w:rPr/>
      </w:pPr>
      <w:r>
        <w:rPr>
          <w:b/>
        </w:rPr>
        <w:t>IN WITNESS WHEREOF</w:t>
      </w:r>
      <w:r>
        <w:rPr/>
        <w:t>, the Parties have executed this Memorandum as of the date first written above.</w:t>
      </w:r>
    </w:p>
    <w:p>
      <w:pPr>
        <w:pStyle w:val="Normal"/>
        <w:keepNext w:val="true"/>
        <w:rPr>
          <w:b/>
        </w:rPr>
      </w:pPr>
      <w:r>
        <w:rPr>
          <w:b/>
        </w:rPr>
        <w:t>SELLER</w:t>
        <w:tab/>
        <w:tab/>
        <w:tab/>
        <w:tab/>
        <w:tab/>
        <w:tab/>
        <w:t>PURCHASER</w:t>
      </w:r>
    </w:p>
    <w:p>
      <w:pPr>
        <w:pStyle w:val="Normal"/>
        <w:keepNext w:val="true"/>
        <w:rPr>
          <w:b/>
          <w:u w:val="single"/>
        </w:rPr>
      </w:pPr>
      <w:r>
        <w:rPr>
          <w:b/>
          <w:u w:val="single"/>
        </w:rPr>
      </w:r>
    </w:p>
    <w:p>
      <w:pPr>
        <w:pStyle w:val="Normal"/>
        <w:rPr/>
      </w:pPr>
      <w:r>
        <w:rPr/>
        <w:t>ENRON ENERGY SERVICES, INC.</w:t>
        <w:tab/>
        <w:tab/>
        <w:t>FLORIDA POWER &amp; LIGHT COMPANY</w:t>
      </w:r>
    </w:p>
    <w:p>
      <w:pPr>
        <w:pStyle w:val="Normal"/>
        <w:keepNext w:val="true"/>
        <w:rPr/>
      </w:pPr>
      <w:r>
        <w:rPr/>
      </w:r>
    </w:p>
    <w:p>
      <w:pPr>
        <w:pStyle w:val="Normal"/>
        <w:keepNext w:val="true"/>
        <w:rPr/>
      </w:pPr>
      <w:r>
        <w:rPr/>
        <w:t xml:space="preserve">By </w:t>
      </w:r>
      <w:r>
        <w:rPr>
          <w:u w:val="single"/>
        </w:rPr>
        <w:tab/>
        <w:tab/>
        <w:tab/>
        <w:tab/>
        <w:tab/>
      </w:r>
      <w:r>
        <w:rPr/>
        <w:tab/>
        <w:tab/>
        <w:t>By</w:t>
      </w:r>
      <w:r>
        <w:rPr>
          <w:u w:val="single"/>
        </w:rPr>
        <w:tab/>
        <w:tab/>
        <w:tab/>
        <w:tab/>
        <w:tab/>
      </w:r>
    </w:p>
    <w:p>
      <w:pPr>
        <w:pStyle w:val="Normal"/>
        <w:keepNext w:val="true"/>
        <w:rPr/>
      </w:pPr>
      <w:r>
        <w:rPr/>
      </w:r>
    </w:p>
    <w:p>
      <w:pPr>
        <w:pStyle w:val="Normal"/>
        <w:keepNext w:val="true"/>
        <w:rPr/>
      </w:pPr>
      <w:r>
        <w:rPr/>
        <w:t>Name</w:t>
      </w:r>
      <w:r>
        <w:rPr>
          <w:u w:val="single"/>
        </w:rPr>
        <w:tab/>
        <w:tab/>
        <w:tab/>
        <w:tab/>
        <w:tab/>
      </w:r>
      <w:r>
        <w:rPr/>
        <w:tab/>
        <w:tab/>
        <w:t>Name</w:t>
      </w:r>
      <w:r>
        <w:rPr>
          <w:u w:val="single"/>
        </w:rPr>
        <w:tab/>
        <w:tab/>
        <w:tab/>
        <w:tab/>
        <w:tab/>
      </w:r>
    </w:p>
    <w:p>
      <w:pPr>
        <w:pStyle w:val="Normal"/>
        <w:keepNext w:val="true"/>
        <w:rPr/>
      </w:pPr>
      <w:r>
        <w:rPr/>
      </w:r>
    </w:p>
    <w:p>
      <w:pPr>
        <w:pStyle w:val="Normal"/>
        <w:keepNext w:val="true"/>
        <w:rPr/>
      </w:pPr>
      <w:r>
        <w:rPr/>
        <w:t xml:space="preserve">Title </w:t>
      </w:r>
      <w:r>
        <w:rPr>
          <w:u w:val="single"/>
        </w:rPr>
        <w:tab/>
        <w:tab/>
        <w:tab/>
        <w:tab/>
        <w:tab/>
      </w:r>
      <w:r>
        <w:rPr/>
        <w:tab/>
        <w:tab/>
        <w:t xml:space="preserve">Title </w:t>
      </w:r>
      <w:r>
        <w:rPr>
          <w:u w:val="single"/>
        </w:rPr>
        <w:tab/>
        <w:tab/>
        <w:tab/>
        <w:tab/>
        <w:tab/>
      </w:r>
    </w:p>
    <w:p>
      <w:pPr>
        <w:pStyle w:val="Normal"/>
        <w:rPr/>
      </w:pPr>
      <w:r>
        <w:rPr/>
      </w:r>
    </w:p>
    <w:sectPr>
      <w:footerReference w:type="default" r:id="rId2"/>
      <w:footerReference w:type="first" r:id="rId3"/>
      <w:type w:val="nextPage"/>
      <w:pgSz w:w="12240" w:h="15840"/>
      <w:pgMar w:left="1440" w:right="1440" w:gutter="0" w:header="0" w:top="1440" w:footer="1440" w:bottom="230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9216"/>
        <w:tab w:val="right" w:pos="9360" w:leader="none"/>
      </w:tabs>
      <w:rPr/>
    </w:pPr>
    <w:r>
      <w:rPr>
        <w:sz w:val="16"/>
        <w:lang w:val="en-CA"/>
      </w:rPr>
      <w:t xml:space="preserve">| </w:t>
    </w:r>
    <w:r>
      <w:rPr>
        <w:vanish/>
        <w:sz w:val="16"/>
        <w:lang w:val="en-CA"/>
      </w:rPr>
      <w:t>||</w:t>
    </w:r>
    <w:r>
      <w:rPr>
        <w:sz w:val="16"/>
        <w:lang w:val="en-CA"/>
      </w:rPr>
      <w:tab/>
    </w:r>
    <w:r>
      <w:rPr>
        <w:vanish/>
        <w:sz w:val="16"/>
        <w:lang w:val="en-CA"/>
      </w:rPr>
      <w:t>|</w:t>
    </w:r>
    <w:r>
      <w:rPr>
        <w:sz w:val="16"/>
        <w:lang w:val="en-CA"/>
      </w:rPr>
      <w:t xml:space="preserve"> </w:t>
    </w:r>
    <w:r>
      <w:rPr>
        <w:vanish/>
        <w:sz w:val="16"/>
        <w:lang w:val="en-CA"/>
      </w:rPr>
      <w:t>|</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lang w:val="en-CA"/>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5</w:t>
                          </w:r>
                          <w:r>
                            <w:rPr>
                              <w:rStyle w:val="PageNumber"/>
                              <w:lang w:val="en-CA"/>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lang w:val="en-CA"/>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5</w:t>
                    </w:r>
                    <w:r>
                      <w:rPr>
                        <w:rStyle w:val="PageNumber"/>
                        <w:lang w:val="en-CA"/>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9216"/>
        <w:tab w:val="right" w:pos="9360" w:leader="none"/>
      </w:tabs>
      <w:rPr/>
    </w:pPr>
    <w:r>
      <w:rPr>
        <w:vanish/>
        <w:sz w:val="16"/>
        <w:lang w:val="en-CA"/>
      </w:rPr>
      <w:t>|</w:t>
    </w:r>
    <w:r>
      <w:rPr>
        <w:sz w:val="16"/>
        <w:lang w:val="en-CA"/>
      </w:rPr>
      <w:t xml:space="preserve"> </w:t>
    </w:r>
    <w:r>
      <w:rPr>
        <w:vanish/>
        <w:sz w:val="16"/>
        <w:lang w:val="en-CA"/>
      </w:rPr>
      <w:t>||</w:t>
    </w:r>
    <w:r>
      <w:rPr>
        <w:sz w:val="16"/>
        <w:lang w:val="en-CA"/>
      </w:rPr>
      <w:tab/>
    </w:r>
    <w:r>
      <w:rPr>
        <w:vanish/>
        <w:sz w:val="16"/>
        <w:lang w:val="en-CA"/>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space"/>
      <w:lvlText w:val="ARTICLE %1"/>
      <w:lvlJc w:val="start"/>
      <w:pPr>
        <w:tabs>
          <w:tab w:val="num" w:pos="0"/>
        </w:tabs>
        <w:ind w:start="0" w:hanging="0"/>
      </w:pPr>
    </w:lvl>
    <w:lvl w:ilvl="1">
      <w:start w:val="1"/>
      <w:pStyle w:val="Heading2"/>
      <w:numFmt w:val="upperLetter"/>
      <w:suff w:val="nothing"/>
      <w:lvlText w:val="%2."/>
      <w:lvlJc w:val="start"/>
      <w:pPr>
        <w:tabs>
          <w:tab w:val="num" w:pos="0"/>
        </w:tabs>
        <w:ind w:start="0" w:firstLine="720"/>
      </w:pPr>
    </w:lvl>
    <w:lvl w:ilvl="2">
      <w:start w:val="1"/>
      <w:pStyle w:val="Heading3"/>
      <w:numFmt w:val="lowerRoman"/>
      <w:suff w:val="nothing"/>
      <w:lvlText w:val="(%3)"/>
      <w:lvlJc w:val="start"/>
      <w:pPr>
        <w:tabs>
          <w:tab w:val="num" w:pos="0"/>
        </w:tabs>
        <w:ind w:start="0" w:firstLine="1440"/>
      </w:pPr>
    </w:lvl>
    <w:lvl w:ilvl="3">
      <w:start w:val="1"/>
      <w:pStyle w:val="Heading4"/>
      <w:numFmt w:val="lowerLetter"/>
      <w:suff w:val="nothing"/>
      <w:lvlText w:val="%4."/>
      <w:lvlJc w:val="start"/>
      <w:pPr>
        <w:tabs>
          <w:tab w:val="num" w:pos="0"/>
        </w:tabs>
        <w:ind w:start="1440" w:firstLine="72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720"/>
      </w:pPr>
      <w:rPr>
        <w:sz w:val="24"/>
        <w:i w:val="false"/>
        <w:b/>
        <w:rFonts w:ascii="Times New Roman Bold;Times New Roman" w:hAnsi="Times New Roman Bold;Times New Roman" w:cs="Times New Roman Bold;Times New Roman"/>
      </w:rPr>
    </w:lvl>
    <w:lvl w:ilvl="1">
      <w:start w:val="1"/>
      <w:numFmt w:val="lowerLetter"/>
      <w:lvlText w:val="(%2)"/>
      <w:lvlJc w:val="start"/>
      <w:pPr>
        <w:tabs>
          <w:tab w:val="num" w:pos="1080"/>
        </w:tabs>
        <w:ind w:start="0" w:firstLine="720"/>
      </w:pPr>
      <w:rPr>
        <w:sz w:val="24"/>
        <w:i w:val="false"/>
        <w:b w:val="false"/>
        <w:rFonts w:ascii="Times New Roman" w:hAnsi="Times New Roman" w:cs="Times New Roman"/>
      </w:rPr>
    </w:lvl>
    <w:lvl w:ilvl="2">
      <w:start w:val="1"/>
      <w:numFmt w:val="lowerRoman"/>
      <w:lvlText w:val="(%3)"/>
      <w:lvlJc w:val="start"/>
      <w:pPr>
        <w:tabs>
          <w:tab w:val="num" w:pos="2160"/>
        </w:tabs>
        <w:ind w:start="0" w:firstLine="1440"/>
      </w:pPr>
      <w:rPr>
        <w:sz w:val="24"/>
        <w:i w:val="false"/>
        <w:b w:val="false"/>
        <w:rFonts w:ascii="Times New Roman" w:hAnsi="Times New Roman" w:cs="Times New Roman"/>
      </w:rPr>
    </w:lvl>
    <w:lvl w:ilvl="3">
      <w:start w:val="1"/>
      <w:numFmt w:val="lowerLetter"/>
      <w:lvlText w:val="%4."/>
      <w:lvlJc w:val="start"/>
      <w:pPr>
        <w:tabs>
          <w:tab w:val="num" w:pos="2520"/>
        </w:tabs>
        <w:ind w:start="0" w:firstLine="2160"/>
      </w:pPr>
    </w:lvl>
    <w:lvl w:ilvl="4">
      <w:start w:val="1"/>
      <w:numFmt w:val="decimal"/>
      <w:lvlText w:val="(%5)"/>
      <w:lvlJc w:val="start"/>
      <w:pPr>
        <w:tabs>
          <w:tab w:val="num" w:pos="3600"/>
        </w:tabs>
        <w:ind w:start="3600" w:hanging="720"/>
      </w:pPr>
    </w:lvl>
    <w:lvl w:ilvl="5">
      <w:start w:val="1"/>
      <w:numFmt w:val="none"/>
      <w:suff w:val="nothing"/>
      <w:lvlText w:val=""/>
      <w:lvlJc w:val="start"/>
      <w:pPr>
        <w:tabs>
          <w:tab w:val="num" w:pos="360"/>
        </w:tabs>
        <w:ind w:start="0" w:hanging="0"/>
      </w:pPr>
    </w:lvl>
    <w:lvl w:ilvl="6">
      <w:start w:val="1"/>
      <w:numFmt w:val="none"/>
      <w:suff w:val="nothing"/>
      <w:lvlText w:val=""/>
      <w:lvlJc w:val="start"/>
      <w:pPr>
        <w:tabs>
          <w:tab w:val="num" w:pos="360"/>
        </w:tabs>
        <w:ind w:start="0" w:hanging="0"/>
      </w:pPr>
    </w:lvl>
    <w:lvl w:ilvl="7">
      <w:start w:val="1"/>
      <w:numFmt w:val="none"/>
      <w:suff w:val="nothing"/>
      <w:lvlText w:val=""/>
      <w:lvlJc w:val="start"/>
      <w:pPr>
        <w:tabs>
          <w:tab w:val="num" w:pos="360"/>
        </w:tabs>
        <w:ind w:start="0" w:hanging="0"/>
      </w:pPr>
    </w:lvl>
    <w:lvl w:ilvl="8">
      <w:start w:val="1"/>
      <w:numFmt w:val="none"/>
      <w:suff w:val="nothing"/>
      <w:lvlText w:val=""/>
      <w:lvlJc w:val="start"/>
      <w:pPr>
        <w:tabs>
          <w:tab w:val="num" w:pos="360"/>
        </w:tabs>
        <w:ind w:start="0" w:hanging="0"/>
      </w:pPr>
    </w:lvl>
  </w:abstractNum>
  <w:abstractNum w:abstractNumId="5">
    <w:lvl w:ilvl="0">
      <w:start w:val="1"/>
      <w:numFmt w:val="decimal"/>
      <w:suff w:val="nothing"/>
      <w:lvlText w:val="ARTICLE %1"/>
      <w:lvlJc w:val="start"/>
      <w:pPr>
        <w:tabs>
          <w:tab w:val="num" w:pos="0"/>
        </w:tabs>
        <w:ind w:start="0" w:hanging="0"/>
      </w:pPr>
      <w:rPr>
        <w:i w:val="false"/>
        <w:b/>
      </w:rPr>
    </w:lvl>
    <w:lvl w:ilvl="1">
      <w:start w:val="1"/>
      <w:numFmt w:val="decimal"/>
      <w:lvlText w:val="%1.%2"/>
      <w:lvlJc w:val="start"/>
      <w:pPr>
        <w:tabs>
          <w:tab w:val="num" w:pos="720"/>
        </w:tabs>
        <w:ind w:start="0" w:hanging="0"/>
      </w:pPr>
      <w:rPr>
        <w:i w:val="false"/>
        <w:u w:val="none"/>
        <w:b/>
      </w:rPr>
    </w:lvl>
    <w:lvl w:ilvl="2">
      <w:start w:val="1"/>
      <w:numFmt w:val="lowerLetter"/>
      <w:lvlText w:val="(%3)"/>
      <w:lvlJc w:val="start"/>
      <w:pPr>
        <w:tabs>
          <w:tab w:val="num" w:pos="1080"/>
        </w:tabs>
        <w:ind w:start="0" w:firstLine="720"/>
      </w:pPr>
    </w:lvl>
    <w:lvl w:ilvl="3">
      <w:start w:val="1"/>
      <w:numFmt w:val="lowerRoman"/>
      <w:lvlText w:val="(%4)"/>
      <w:lvlJc w:val="start"/>
      <w:pPr>
        <w:tabs>
          <w:tab w:val="num" w:pos="2160"/>
        </w:tabs>
        <w:ind w:start="720" w:firstLine="720"/>
      </w:pPr>
      <w:rPr>
        <w:i w:val="false"/>
        <w:b w:val="false"/>
      </w:rPr>
    </w:lvl>
    <w:lvl w:ilvl="4">
      <w:start w:val="1"/>
      <w:numFmt w:val="decimal"/>
      <w:lvlText w:val="%5)"/>
      <w:lvlJc w:val="start"/>
      <w:pPr>
        <w:tabs>
          <w:tab w:val="num" w:pos="2520"/>
        </w:tabs>
        <w:ind w:start="1440" w:firstLine="720"/>
      </w:pPr>
    </w:lvl>
    <w:lvl w:ilvl="5">
      <w:start w:val="1"/>
      <w:numFmt w:val="none"/>
      <w:suff w:val="nothing"/>
      <w:lvlText w:val=""/>
      <w:lvlJc w:val="start"/>
      <w:pPr>
        <w:tabs>
          <w:tab w:val="num" w:pos="360"/>
        </w:tabs>
        <w:ind w:start="0" w:hanging="0"/>
      </w:pPr>
    </w:lvl>
    <w:lvl w:ilvl="6">
      <w:start w:val="1"/>
      <w:numFmt w:val="none"/>
      <w:suff w:val="nothing"/>
      <w:lvlText w:val=""/>
      <w:lvlJc w:val="start"/>
      <w:pPr>
        <w:tabs>
          <w:tab w:val="num" w:pos="360"/>
        </w:tabs>
        <w:ind w:start="0" w:hanging="0"/>
      </w:pPr>
    </w:lvl>
    <w:lvl w:ilvl="7">
      <w:start w:val="1"/>
      <w:numFmt w:val="none"/>
      <w:suff w:val="nothing"/>
      <w:lvlText w:val=""/>
      <w:lvlJc w:val="start"/>
      <w:pPr>
        <w:tabs>
          <w:tab w:val="num" w:pos="360"/>
        </w:tabs>
        <w:ind w:start="0" w:hanging="0"/>
      </w:pPr>
    </w:lvl>
    <w:lvl w:ilvl="8">
      <w:start w:val="1"/>
      <w:numFmt w:val="none"/>
      <w:suff w:val="nothing"/>
      <w:lvlText w:val=""/>
      <w:lvlJc w:val="start"/>
      <w:pPr>
        <w:tabs>
          <w:tab w:val="num" w:pos="360"/>
        </w:tabs>
        <w:ind w:start="0" w:hanging="0"/>
      </w:pPr>
    </w:lvl>
  </w:abstractNum>
  <w:abstractNum w:abstractNumId="6">
    <w:lvl w:ilvl="0">
      <w:start w:val="1"/>
      <w:numFmt w:val="decimal"/>
      <w:lvlText w:val="%1."/>
      <w:lvlJc w:val="start"/>
      <w:pPr>
        <w:tabs>
          <w:tab w:val="num" w:pos="720"/>
        </w:tabs>
        <w:ind w:start="720" w:hanging="720"/>
      </w:pPr>
    </w:lvl>
    <w:lvl w:ilvl="1">
      <w:start w:val="1"/>
      <w:numFmt w:val="lowerLetter"/>
      <w:lvlText w:val="(%2)"/>
      <w:lvlJc w:val="start"/>
      <w:pPr>
        <w:tabs>
          <w:tab w:val="num" w:pos="1080"/>
        </w:tabs>
        <w:ind w:start="0" w:firstLine="720"/>
      </w:pPr>
    </w:lvl>
    <w:lvl w:ilvl="2">
      <w:start w:val="1"/>
      <w:numFmt w:val="lowerRoman"/>
      <w:lvlText w:val="(%3)"/>
      <w:lvlJc w:val="start"/>
      <w:pPr>
        <w:tabs>
          <w:tab w:val="num" w:pos="2160"/>
        </w:tabs>
        <w:ind w:start="0" w:firstLine="1440"/>
      </w:pPr>
    </w:lvl>
    <w:lvl w:ilvl="3">
      <w:start w:val="1"/>
      <w:numFmt w:val="lowerLetter"/>
      <w:lvlText w:val="%4."/>
      <w:lvlJc w:val="start"/>
      <w:pPr>
        <w:tabs>
          <w:tab w:val="num" w:pos="2520"/>
        </w:tabs>
        <w:ind w:start="0" w:firstLine="2160"/>
      </w:pPr>
    </w:lvl>
    <w:lvl w:ilvl="4">
      <w:start w:val="1"/>
      <w:numFmt w:val="decimal"/>
      <w:lvlText w:val="(%5)"/>
      <w:lvlJc w:val="start"/>
      <w:pPr>
        <w:tabs>
          <w:tab w:val="num" w:pos="3600"/>
        </w:tabs>
        <w:ind w:start="3600" w:hanging="720"/>
      </w:pPr>
    </w:lvl>
    <w:lvl w:ilvl="5">
      <w:start w:val="1"/>
      <w:numFmt w:val="none"/>
      <w:suff w:val="nothing"/>
      <w:lvlText w:val=""/>
      <w:lvlJc w:val="start"/>
      <w:pPr>
        <w:tabs>
          <w:tab w:val="num" w:pos="360"/>
        </w:tabs>
        <w:ind w:start="0" w:hanging="0"/>
      </w:pPr>
    </w:lvl>
    <w:lvl w:ilvl="6">
      <w:start w:val="1"/>
      <w:numFmt w:val="none"/>
      <w:suff w:val="nothing"/>
      <w:lvlText w:val=""/>
      <w:lvlJc w:val="start"/>
      <w:pPr>
        <w:tabs>
          <w:tab w:val="num" w:pos="360"/>
        </w:tabs>
        <w:ind w:start="0" w:hanging="0"/>
      </w:pPr>
    </w:lvl>
    <w:lvl w:ilvl="7">
      <w:start w:val="1"/>
      <w:numFmt w:val="none"/>
      <w:suff w:val="nothing"/>
      <w:lvlText w:val=""/>
      <w:lvlJc w:val="start"/>
      <w:pPr>
        <w:tabs>
          <w:tab w:val="num" w:pos="360"/>
        </w:tabs>
        <w:ind w:start="0" w:hanging="0"/>
      </w:pPr>
    </w:lvl>
    <w:lvl w:ilvl="8">
      <w:start w:val="1"/>
      <w:numFmt w:val="none"/>
      <w:suff w:val="nothing"/>
      <w:lvlText w:val=""/>
      <w:lvlJc w:val="start"/>
      <w:pPr>
        <w:tabs>
          <w:tab w:val="num" w:pos="360"/>
        </w:tabs>
        <w:ind w:start="0" w:hanging="0"/>
      </w:pPr>
    </w:lvl>
  </w:abstractNum>
  <w:abstractNum w:abstractNumId="7">
    <w:lvl w:ilvl="0">
      <w:start w:val="1"/>
      <w:numFmt w:val="upperRoman"/>
      <w:suff w:val="nothing"/>
      <w:lvlText w:val="ARTICLE %1"/>
      <w:lvlJc w:val="start"/>
      <w:pPr>
        <w:tabs>
          <w:tab w:val="num" w:pos="0"/>
        </w:tabs>
        <w:ind w:start="0" w:hanging="0"/>
      </w:pPr>
      <w:rPr>
        <w:i w:val="false"/>
        <w:b/>
      </w:rPr>
    </w:lvl>
    <w:lvl w:ilvl="1">
      <w:start w:val="1"/>
      <w:isLgl/>
      <w:numFmt w:val="decimal"/>
      <w:lvlText w:val="%1.%2"/>
      <w:lvlJc w:val="start"/>
      <w:pPr>
        <w:tabs>
          <w:tab w:val="num" w:pos="1080"/>
        </w:tabs>
        <w:ind w:start="0" w:firstLine="720"/>
      </w:pPr>
      <w:rPr>
        <w:sz w:val="24"/>
        <w:i w:val="false"/>
        <w:b w:val="false"/>
        <w:rFonts w:ascii="Times New Roman" w:hAnsi="Times New Roman" w:cs="Times New Roman"/>
      </w:rPr>
    </w:lvl>
    <w:lvl w:ilvl="2">
      <w:start w:val="1"/>
      <w:numFmt w:val="lowerLetter"/>
      <w:lvlText w:val="(%3)"/>
      <w:lvlJc w:val="start"/>
      <w:pPr>
        <w:tabs>
          <w:tab w:val="num" w:pos="1800"/>
        </w:tabs>
        <w:ind w:start="0" w:firstLine="1440"/>
      </w:pPr>
      <w:rPr>
        <w:i w:val="false"/>
        <w:b w:val="false"/>
      </w:rPr>
    </w:lvl>
    <w:lvl w:ilvl="3">
      <w:start w:val="1"/>
      <w:numFmt w:val="lowerRoman"/>
      <w:lvlText w:val="(%4)"/>
      <w:lvlJc w:val="start"/>
      <w:pPr>
        <w:tabs>
          <w:tab w:val="num" w:pos="2880"/>
        </w:tabs>
        <w:ind w:start="720" w:firstLine="1440"/>
      </w:pPr>
    </w:lvl>
    <w:lvl w:ilvl="4">
      <w:start w:val="1"/>
      <w:numFmt w:val="lowerRoman"/>
      <w:lvlText w:val="(%5)"/>
      <w:lvlJc w:val="start"/>
      <w:pPr>
        <w:tabs>
          <w:tab w:val="num" w:pos="2880"/>
        </w:tabs>
        <w:ind w:start="2880" w:hanging="720"/>
      </w:pPr>
    </w:lvl>
    <w:lvl w:ilvl="5">
      <w:start w:val="1"/>
      <w:numFmt w:val="upperLetter"/>
      <w:lvlText w:val="(%6)"/>
      <w:lvlJc w:val="start"/>
      <w:pPr>
        <w:tabs>
          <w:tab w:val="num" w:pos="3600"/>
        </w:tabs>
        <w:ind w:start="3600" w:hanging="720"/>
      </w:pPr>
    </w:lvl>
    <w:lvl w:ilvl="6">
      <w:start w:val="1"/>
      <w:numFmt w:val="none"/>
      <w:suff w:val="nothing"/>
      <w:lvlText w:val=""/>
      <w:lvlJc w:val="start"/>
      <w:pPr>
        <w:tabs>
          <w:tab w:val="num" w:pos="360"/>
        </w:tabs>
        <w:ind w:start="0" w:hanging="0"/>
      </w:pPr>
    </w:lvl>
    <w:lvl w:ilvl="7">
      <w:start w:val="1"/>
      <w:numFmt w:val="none"/>
      <w:suff w:val="nothing"/>
      <w:lvlText w:val=""/>
      <w:lvlJc w:val="start"/>
      <w:pPr>
        <w:tabs>
          <w:tab w:val="num" w:pos="360"/>
        </w:tabs>
        <w:ind w:start="0" w:hanging="0"/>
      </w:pPr>
    </w:lvl>
    <w:lvl w:ilvl="8">
      <w:start w:val="1"/>
      <w:numFmt w:val="none"/>
      <w:suff w:val="nothing"/>
      <w:lvlText w:val=""/>
      <w:lvlJc w:val="start"/>
      <w:pPr>
        <w:tabs>
          <w:tab w:val="num" w:pos="360"/>
        </w:tabs>
        <w:ind w:start="0" w:hanging="0"/>
      </w:pPr>
    </w:lvl>
  </w:abstractNum>
  <w:abstractNum w:abstractNumId="8">
    <w:lvl w:ilvl="0">
      <w:start w:val="1"/>
      <w:numFmt w:val="upperRoman"/>
      <w:suff w:val="nothing"/>
      <w:lvlText w:val="ARTICLE %1"/>
      <w:lvlJc w:val="start"/>
      <w:pPr>
        <w:tabs>
          <w:tab w:val="num" w:pos="0"/>
        </w:tabs>
        <w:ind w:start="0" w:hanging="0"/>
      </w:pPr>
    </w:lvl>
    <w:lvl w:ilvl="1">
      <w:start w:val="1"/>
      <w:numFmt w:val="upperLetter"/>
      <w:lvlText w:val="%2."/>
      <w:lvlJc w:val="start"/>
      <w:pPr>
        <w:tabs>
          <w:tab w:val="num" w:pos="1080"/>
        </w:tabs>
        <w:ind w:start="0" w:firstLine="720"/>
      </w:pPr>
    </w:lvl>
    <w:lvl w:ilvl="2">
      <w:start w:val="1"/>
      <w:numFmt w:val="lowerRoman"/>
      <w:lvlText w:val="(%3)"/>
      <w:lvlJc w:val="start"/>
      <w:pPr>
        <w:tabs>
          <w:tab w:val="num" w:pos="2160"/>
        </w:tabs>
        <w:ind w:start="0" w:firstLine="1440"/>
      </w:pPr>
    </w:lvl>
    <w:lvl w:ilvl="3">
      <w:start w:val="1"/>
      <w:numFmt w:val="lowerLetter"/>
      <w:lvlText w:val="%4."/>
      <w:lvlJc w:val="start"/>
      <w:pPr>
        <w:tabs>
          <w:tab w:val="num" w:pos="2520"/>
        </w:tabs>
        <w:ind w:start="1440" w:firstLine="720"/>
      </w:pPr>
    </w:lvl>
    <w:lvl w:ilvl="4">
      <w:start w:val="1"/>
      <w:numFmt w:val="lowerRoman"/>
      <w:lvlText w:val="%5"/>
      <w:lvlJc w:val="start"/>
      <w:pPr>
        <w:tabs>
          <w:tab w:val="num" w:pos="3240"/>
        </w:tabs>
        <w:ind w:start="2880" w:hanging="36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9">
    <w:lvl w:ilvl="0">
      <w:start w:val="1"/>
      <w:numFmt w:val="decimal"/>
      <w:suff w:val="nothing"/>
      <w:lvlText w:val="Section %1"/>
      <w:lvlJc w:val="start"/>
      <w:pPr>
        <w:tabs>
          <w:tab w:val="num" w:pos="0"/>
        </w:tabs>
        <w:ind w:start="0" w:hanging="0"/>
      </w:pPr>
      <w:rPr>
        <w:i w:val="false"/>
        <w:b/>
      </w:rPr>
    </w:lvl>
    <w:lvl w:ilvl="1">
      <w:start w:val="1"/>
      <w:isLgl/>
      <w:numFmt w:val="decimal"/>
      <w:lvlText w:val="Section %1.%2"/>
      <w:lvlJc w:val="start"/>
      <w:pPr>
        <w:tabs>
          <w:tab w:val="num" w:pos="2880"/>
        </w:tabs>
        <w:ind w:start="0" w:firstLine="1440"/>
      </w:pPr>
      <w:rPr>
        <w:sz w:val="24"/>
        <w:i w:val="false"/>
        <w:b/>
        <w:rFonts w:ascii="Times New Roman Bold;Times New Roman" w:hAnsi="Times New Roman Bold;Times New Roman" w:cs="Times New Roman Bold;Times New Roman"/>
      </w:rPr>
    </w:lvl>
    <w:lvl w:ilvl="2">
      <w:start w:val="1"/>
      <w:isLgl/>
      <w:numFmt w:val="decimal"/>
      <w:lvlText w:val="%1.%2.%3"/>
      <w:lvlJc w:val="start"/>
      <w:pPr>
        <w:tabs>
          <w:tab w:val="num" w:pos="2160"/>
        </w:tabs>
        <w:ind w:start="0" w:firstLine="1440"/>
      </w:pPr>
      <w:rPr>
        <w:sz w:val="24"/>
        <w:i w:val="false"/>
        <w:b w:val="false"/>
        <w:rFonts w:ascii="Times New Roman" w:hAnsi="Times New Roman" w:cs="Times New Roman"/>
      </w:rPr>
    </w:lvl>
    <w:lvl w:ilvl="3">
      <w:start w:val="1"/>
      <w:numFmt w:val="lowerLetter"/>
      <w:lvlText w:val="(%4)"/>
      <w:lvlJc w:val="start"/>
      <w:pPr>
        <w:tabs>
          <w:tab w:val="num" w:pos="2520"/>
        </w:tabs>
        <w:ind w:start="0" w:firstLine="2160"/>
      </w:pPr>
    </w:lvl>
    <w:lvl w:ilvl="4">
      <w:start w:val="1"/>
      <w:isLgl/>
      <w:numFmt w:val="decimal"/>
      <w:lvlText w:val="%1.%2.%3.%4.%5"/>
      <w:lvlJc w:val="start"/>
      <w:pPr>
        <w:tabs>
          <w:tab w:val="num" w:pos="3600"/>
        </w:tabs>
        <w:ind w:start="1008" w:firstLine="1152"/>
      </w:pPr>
    </w:lvl>
    <w:lvl w:ilvl="5">
      <w:start w:val="1"/>
      <w:numFmt w:val="none"/>
      <w:suff w:val="nothing"/>
      <w:lvlText w:val=""/>
      <w:lvlJc w:val="start"/>
      <w:pPr>
        <w:tabs>
          <w:tab w:val="num" w:pos="360"/>
        </w:tabs>
        <w:ind w:start="0" w:hanging="0"/>
      </w:pPr>
    </w:lvl>
    <w:lvl w:ilvl="6">
      <w:start w:val="1"/>
      <w:numFmt w:val="none"/>
      <w:suff w:val="nothing"/>
      <w:lvlText w:val=""/>
      <w:lvlJc w:val="start"/>
      <w:pPr>
        <w:tabs>
          <w:tab w:val="num" w:pos="360"/>
        </w:tabs>
        <w:ind w:start="0" w:hanging="0"/>
      </w:pPr>
    </w:lvl>
    <w:lvl w:ilvl="7">
      <w:start w:val="1"/>
      <w:numFmt w:val="none"/>
      <w:suff w:val="nothing"/>
      <w:lvlText w:val=""/>
      <w:lvlJc w:val="start"/>
      <w:pPr>
        <w:tabs>
          <w:tab w:val="num" w:pos="360"/>
        </w:tabs>
        <w:ind w:start="0" w:hanging="0"/>
      </w:pPr>
    </w:lvl>
    <w:lvl w:ilvl="8">
      <w:start w:val="1"/>
      <w:numFmt w:val="none"/>
      <w:suff w:val="nothing"/>
      <w:lvlText w:val=""/>
      <w:lvlJc w:val="start"/>
      <w:pPr>
        <w:tabs>
          <w:tab w:val="num" w:pos="360"/>
        </w:tabs>
        <w:ind w:start="0" w:hanging="0"/>
      </w:pPr>
    </w:lvl>
  </w:abstractNum>
  <w:abstractNum w:abstractNumId="10">
    <w:lvl w:ilvl="0">
      <w:start w:val="1"/>
      <w:numFmt w:val="decimal"/>
      <w:suff w:val="nothing"/>
      <w:lvlText w:val="Section %1"/>
      <w:lvlJc w:val="start"/>
      <w:pPr>
        <w:tabs>
          <w:tab w:val="num" w:pos="0"/>
        </w:tabs>
        <w:ind w:start="0" w:hanging="0"/>
      </w:pPr>
      <w:rPr>
        <w:i w:val="false"/>
        <w:b/>
      </w:rPr>
    </w:lvl>
    <w:lvl w:ilvl="1">
      <w:start w:val="1"/>
      <w:isLgl/>
      <w:numFmt w:val="decimal"/>
      <w:lvlText w:val="Section %1.%2"/>
      <w:lvlJc w:val="start"/>
      <w:pPr>
        <w:tabs>
          <w:tab w:val="num" w:pos="1800"/>
        </w:tabs>
        <w:ind w:start="0" w:hanging="0"/>
      </w:pPr>
      <w:rPr>
        <w:i w:val="false"/>
        <w:b/>
      </w:rPr>
    </w:lvl>
    <w:lvl w:ilvl="2">
      <w:start w:val="1"/>
      <w:isLgl/>
      <w:numFmt w:val="decimal"/>
      <w:lvlText w:val="%1.%2.%3"/>
      <w:lvlJc w:val="start"/>
      <w:pPr>
        <w:tabs>
          <w:tab w:val="num" w:pos="1440"/>
        </w:tabs>
        <w:ind w:start="0" w:firstLine="720"/>
      </w:pPr>
    </w:lvl>
    <w:lvl w:ilvl="3">
      <w:start w:val="1"/>
      <w:isLgl/>
      <w:numFmt w:val="decimal"/>
      <w:lvlText w:val="%1.%2.%3.%4"/>
      <w:lvlJc w:val="start"/>
      <w:pPr>
        <w:tabs>
          <w:tab w:val="num" w:pos="2520"/>
        </w:tabs>
        <w:ind w:start="0" w:firstLine="1440"/>
      </w:pPr>
    </w:lvl>
    <w:lvl w:ilvl="4">
      <w:start w:val="1"/>
      <w:isLgl/>
      <w:numFmt w:val="decimal"/>
      <w:lvlText w:val="%1.%2.%3.%4.%5"/>
      <w:lvlJc w:val="start"/>
      <w:pPr>
        <w:tabs>
          <w:tab w:val="num" w:pos="3600"/>
        </w:tabs>
        <w:ind w:start="1008" w:firstLine="1152"/>
      </w:pPr>
    </w:lvl>
    <w:lvl w:ilvl="5">
      <w:start w:val="1"/>
      <w:numFmt w:val="none"/>
      <w:suff w:val="nothing"/>
      <w:lvlText w:val=""/>
      <w:lvlJc w:val="start"/>
      <w:pPr>
        <w:tabs>
          <w:tab w:val="num" w:pos="360"/>
        </w:tabs>
        <w:ind w:start="0" w:hanging="0"/>
      </w:pPr>
    </w:lvl>
    <w:lvl w:ilvl="6">
      <w:start w:val="1"/>
      <w:numFmt w:val="none"/>
      <w:suff w:val="nothing"/>
      <w:lvlText w:val=""/>
      <w:lvlJc w:val="start"/>
      <w:pPr>
        <w:tabs>
          <w:tab w:val="num" w:pos="360"/>
        </w:tabs>
        <w:ind w:start="0" w:hanging="0"/>
      </w:pPr>
    </w:lvl>
    <w:lvl w:ilvl="7">
      <w:start w:val="1"/>
      <w:numFmt w:val="none"/>
      <w:suff w:val="nothing"/>
      <w:lvlText w:val=""/>
      <w:lvlJc w:val="start"/>
      <w:pPr>
        <w:tabs>
          <w:tab w:val="num" w:pos="360"/>
        </w:tabs>
        <w:ind w:start="0" w:hanging="0"/>
      </w:pPr>
    </w:lvl>
    <w:lvl w:ilvl="8">
      <w:start w:val="1"/>
      <w:numFmt w:val="none"/>
      <w:suff w:val="nothing"/>
      <w:lvlText w:val=""/>
      <w:lvlJc w:val="start"/>
      <w:pPr>
        <w:tabs>
          <w:tab w:val="num" w:pos="36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eckedForWebBugs" w:val="True"/>
    <w:docVar w:name="trailer" w:val="draft"/>
    <w:docVar w:name="TrailerFullName" w:val="::ODMA\PCDOCS\DC_DOCS\365920\1"/>
    <w:docVar w:name="TrlrDateFlag" w:val="1"/>
    <w:docVar w:name="TrlrDOSFlag" w:val="0"/>
    <w:docVar w:name="TrlrDraftFlag" w:val="1"/>
    <w:docVar w:name="TrlrMatter" w:val="025976-0038"/>
    <w:docVar w:name="TrlrMatterFlag" w:val="0"/>
    <w:docVar w:name="TrlrRedlineFlag" w:val="0"/>
    <w:docVar w:name="TrlrTimeFlag" w:val="0"/>
    <w:docVar w:name="TrlrTypeFlag"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5z0">
    <w:name w:val="WW8Num5z0"/>
    <w:qFormat/>
    <w:rPr>
      <w:rFonts w:ascii="Times New Roman Bold;Times New Roman" w:hAnsi="Times New Roman Bold;Times New Roman" w:cs="Times New Roman Bold;Times New Roman"/>
      <w:b/>
      <w:i w:val="false"/>
      <w:sz w:val="24"/>
    </w:rPr>
  </w:style>
  <w:style w:type="character" w:styleId="WW8Num5z1">
    <w:name w:val="WW8Num5z1"/>
    <w:qFormat/>
    <w:rPr>
      <w:rFonts w:ascii="Times New Roman" w:hAnsi="Times New Roman" w:cs="Times New Roman"/>
      <w:b w:val="false"/>
      <w:i w:val="false"/>
      <w:sz w:val="24"/>
    </w:rPr>
  </w:style>
  <w:style w:type="character" w:styleId="WW8Num7z0">
    <w:name w:val="WW8Num7z0"/>
    <w:qFormat/>
    <w:rPr/>
  </w:style>
  <w:style w:type="character" w:styleId="WW8Num8z0">
    <w:name w:val="WW8Num8z0"/>
    <w:qFormat/>
    <w:rPr>
      <w:b/>
      <w:i w:val="false"/>
    </w:rPr>
  </w:style>
  <w:style w:type="character" w:styleId="WW8Num8z1">
    <w:name w:val="WW8Num8z1"/>
    <w:qFormat/>
    <w:rPr>
      <w:b w:val="false"/>
      <w:i w:val="false"/>
      <w:u w:val="none"/>
    </w:rPr>
  </w:style>
  <w:style w:type="character" w:styleId="WW8Num8z3">
    <w:name w:val="WW8Num8z3"/>
    <w:qFormat/>
    <w:rPr>
      <w:b w:val="false"/>
      <w:i w:val="false"/>
    </w:rPr>
  </w:style>
  <w:style w:type="character" w:styleId="WW8Num9z0">
    <w:name w:val="WW8Num9z0"/>
    <w:qFormat/>
    <w:rPr>
      <w:b/>
      <w:i w:val="false"/>
    </w:rPr>
  </w:style>
  <w:style w:type="character" w:styleId="WW8Num9z1">
    <w:name w:val="WW8Num9z1"/>
    <w:qFormat/>
    <w:rPr>
      <w:b/>
      <w:i w:val="false"/>
      <w:u w:val="none"/>
    </w:rPr>
  </w:style>
  <w:style w:type="character" w:styleId="WW8Num9z3">
    <w:name w:val="WW8Num9z3"/>
    <w:qFormat/>
    <w:rPr>
      <w:b w:val="false"/>
      <w:i w:val="false"/>
    </w:rPr>
  </w:style>
  <w:style w:type="character" w:styleId="WW8Num10z0">
    <w:name w:val="WW8Num10z0"/>
    <w:qFormat/>
    <w:rPr>
      <w:rFonts w:ascii="Times New Roman Bold;Times New Roman" w:hAnsi="Times New Roman Bold;Times New Roman" w:cs="Times New Roman Bold;Times New Roman"/>
      <w:b/>
      <w:i w:val="false"/>
      <w:sz w:val="24"/>
    </w:rPr>
  </w:style>
  <w:style w:type="character" w:styleId="WW8Num10z1">
    <w:name w:val="WW8Num10z1"/>
    <w:qFormat/>
    <w:rPr>
      <w:rFonts w:ascii="Times New Roman" w:hAnsi="Times New Roman" w:cs="Times New Roman"/>
      <w:b w:val="false"/>
      <w:i w:val="false"/>
      <w:sz w:val="24"/>
    </w:rPr>
  </w:style>
  <w:style w:type="character" w:styleId="WW8Num12z0">
    <w:name w:val="WW8Num12z0"/>
    <w:qFormat/>
    <w:rPr>
      <w:b/>
      <w:i w:val="false"/>
    </w:rPr>
  </w:style>
  <w:style w:type="character" w:styleId="WW8Num12z1">
    <w:name w:val="WW8Num12z1"/>
    <w:qFormat/>
    <w:rPr>
      <w:rFonts w:ascii="Times New Roman" w:hAnsi="Times New Roman" w:cs="Times New Roman"/>
      <w:b w:val="false"/>
      <w:i w:val="false"/>
      <w:sz w:val="24"/>
    </w:rPr>
  </w:style>
  <w:style w:type="character" w:styleId="WW8Num12z2">
    <w:name w:val="WW8Num12z2"/>
    <w:qFormat/>
    <w:rPr>
      <w:b w:val="false"/>
      <w:i w:val="false"/>
    </w:rPr>
  </w:style>
  <w:style w:type="character" w:styleId="WW8Num15z0">
    <w:name w:val="WW8Num15z0"/>
    <w:qFormat/>
    <w:rPr>
      <w:b/>
      <w:i w:val="false"/>
    </w:rPr>
  </w:style>
  <w:style w:type="character" w:styleId="WW8Num15z1">
    <w:name w:val="WW8Num15z1"/>
    <w:qFormat/>
    <w:rPr>
      <w:rFonts w:ascii="Times New Roman Bold;Times New Roman" w:hAnsi="Times New Roman Bold;Times New Roman" w:cs="Times New Roman Bold;Times New Roman"/>
      <w:b/>
      <w:i w:val="false"/>
      <w:sz w:val="24"/>
    </w:rPr>
  </w:style>
  <w:style w:type="character" w:styleId="WW8Num15z2">
    <w:name w:val="WW8Num15z2"/>
    <w:qFormat/>
    <w:rPr>
      <w:rFonts w:ascii="Times New Roman" w:hAnsi="Times New Roman" w:cs="Times New Roman"/>
      <w:b w:val="false"/>
      <w:i w:val="false"/>
      <w:sz w:val="24"/>
    </w:rPr>
  </w:style>
  <w:style w:type="character" w:styleId="WW8Num17z0">
    <w:name w:val="WW8Num17z0"/>
    <w:qFormat/>
    <w:rPr>
      <w:rFonts w:ascii="Times New Roman Bold;Times New Roman" w:hAnsi="Times New Roman Bold;Times New Roman" w:cs="Times New Roman Bold;Times New Roman"/>
      <w:b/>
      <w:i w:val="false"/>
      <w:sz w:val="24"/>
    </w:rPr>
  </w:style>
  <w:style w:type="character" w:styleId="WW8Num17z1">
    <w:name w:val="WW8Num17z1"/>
    <w:qFormat/>
    <w:rPr>
      <w:rFonts w:ascii="Times New Roman" w:hAnsi="Times New Roman" w:cs="Times New Roman"/>
      <w:b w:val="false"/>
      <w:i w:val="false"/>
      <w:sz w:val="24"/>
    </w:rPr>
  </w:style>
  <w:style w:type="character" w:styleId="WW8Num18z0">
    <w:name w:val="WW8Num18z0"/>
    <w:qFormat/>
    <w:rPr>
      <w:b/>
      <w:i w:val="false"/>
    </w:rPr>
  </w:style>
  <w:style w:type="character" w:styleId="WW8Num22z0">
    <w:name w:val="WW8Num22z0"/>
    <w:qFormat/>
    <w:rPr>
      <w:b/>
      <w:i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ind w:hanging="576" w:start="576"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before="0" w:after="120"/>
    </w:pPr>
    <w:rPr/>
  </w:style>
  <w:style w:type="paragraph" w:styleId="CommentText">
    <w:name w:val="Comment Text"/>
    <w:basedOn w:val="Normal"/>
    <w:qFormat/>
    <w:pPr/>
    <w:rPr/>
  </w:style>
  <w:style w:type="paragraph" w:styleId="EndnoteText">
    <w:name w:val="endnote tex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216" w:leader="none"/>
      </w:tabs>
    </w:pPr>
    <w:rPr/>
  </w:style>
  <w:style w:type="paragraph" w:styleId="FootnoteText">
    <w:name w:val="footnote text"/>
    <w:basedOn w:val="Normal"/>
    <w:pPr>
      <w:ind w:firstLine="720" w:start="0" w:end="0"/>
    </w:pPr>
    <w:rPr/>
  </w:style>
  <w:style w:type="paragraph" w:styleId="Header">
    <w:name w:val="header"/>
    <w:basedOn w:val="Normal"/>
    <w:pPr>
      <w:tabs>
        <w:tab w:val="clear" w:pos="720"/>
        <w:tab w:val="center" w:pos="4320" w:leader="none"/>
        <w:tab w:val="right" w:pos="9216"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style>
  <w:style w:type="paragraph" w:styleId="ListBullet2">
    <w:name w:val="List Bullet 2"/>
    <w:basedOn w:val="Normal"/>
    <w:pPr>
      <w:ind w:hanging="360" w:start="720" w:end="0"/>
    </w:pPr>
    <w:rPr/>
  </w:style>
  <w:style w:type="paragraph" w:styleId="ListBullet">
    <w:name w:val="List Bullet"/>
    <w:basedOn w:val="Normal"/>
    <w:qFormat/>
    <w:pPr>
      <w:numPr>
        <w:ilvl w:val="0"/>
        <w:numId w:val="3"/>
      </w:numPr>
      <w:ind w:hanging="432" w:start="432" w:end="0"/>
    </w:pPr>
    <w:rPr/>
  </w:style>
  <w:style w:type="paragraph" w:styleId="ListContinue">
    <w:name w:val="List Continue"/>
    <w:basedOn w:val="Normal"/>
    <w:qFormat/>
    <w:pPr>
      <w:spacing w:before="0" w:after="120"/>
      <w:ind w:hanging="0" w:start="432" w:end="0"/>
    </w:pPr>
    <w:rPr/>
  </w:style>
  <w:style w:type="paragraph" w:styleId="ListNumber">
    <w:name w:val="List Number"/>
    <w:basedOn w:val="Normal"/>
    <w:qFormat/>
    <w:pPr>
      <w:numPr>
        <w:ilvl w:val="0"/>
        <w:numId w:val="2"/>
      </w:numPr>
      <w:ind w:hanging="432" w:start="432" w:end="0"/>
    </w:pPr>
    <w:rPr/>
  </w:style>
  <w:style w:type="paragraph" w:styleId="ModLegal1">
    <w:name w:val="ModLegal1"/>
    <w:basedOn w:val="Normal"/>
    <w:next w:val="ModLegal2"/>
    <w:qFormat/>
    <w:pPr>
      <w:numPr>
        <w:ilvl w:val="0"/>
        <w:numId w:val="9"/>
      </w:numPr>
      <w:spacing w:before="0" w:after="240"/>
      <w:jc w:val="center"/>
    </w:pPr>
    <w:rPr>
      <w:b/>
      <w:caps/>
    </w:rPr>
  </w:style>
  <w:style w:type="paragraph" w:styleId="ModLegal2">
    <w:name w:val="ModLegal2"/>
    <w:basedOn w:val="Normal"/>
    <w:next w:val="ModLegal3"/>
    <w:qFormat/>
    <w:pPr>
      <w:numPr>
        <w:ilvl w:val="0"/>
        <w:numId w:val="9"/>
      </w:numPr>
      <w:spacing w:before="0" w:after="240"/>
    </w:pPr>
    <w:rPr/>
  </w:style>
  <w:style w:type="paragraph" w:styleId="ModLegal3">
    <w:name w:val="ModLegal3"/>
    <w:basedOn w:val="Normal"/>
    <w:qFormat/>
    <w:pPr>
      <w:numPr>
        <w:ilvl w:val="0"/>
        <w:numId w:val="9"/>
      </w:numPr>
      <w:spacing w:before="0" w:after="240"/>
    </w:pPr>
    <w:rPr/>
  </w:style>
  <w:style w:type="paragraph" w:styleId="ModLegal4">
    <w:name w:val="ModLegal4"/>
    <w:basedOn w:val="Normal"/>
    <w:qFormat/>
    <w:pPr>
      <w:numPr>
        <w:ilvl w:val="0"/>
        <w:numId w:val="9"/>
      </w:numPr>
      <w:tabs>
        <w:tab w:val="clear" w:pos="720"/>
      </w:tabs>
      <w:spacing w:before="0" w:after="240"/>
    </w:pPr>
    <w:rPr/>
  </w:style>
  <w:style w:type="paragraph" w:styleId="ModLegal5">
    <w:name w:val="ModLegal5"/>
    <w:basedOn w:val="Normal"/>
    <w:next w:val="Normal"/>
    <w:qFormat/>
    <w:pPr>
      <w:numPr>
        <w:ilvl w:val="0"/>
        <w:numId w:val="10"/>
      </w:numPr>
      <w:spacing w:before="0" w:after="240"/>
    </w:pPr>
    <w:rPr/>
  </w:style>
  <w:style w:type="paragraph" w:styleId="ProjFin1">
    <w:name w:val="ProjFin1"/>
    <w:basedOn w:val="Normal"/>
    <w:next w:val="ProjFin2"/>
    <w:qFormat/>
    <w:pPr>
      <w:numPr>
        <w:ilvl w:val="0"/>
        <w:numId w:val="7"/>
      </w:numPr>
      <w:spacing w:before="0" w:after="240"/>
      <w:jc w:val="center"/>
    </w:pPr>
    <w:rPr>
      <w:rFonts w:ascii="Times New Roman Bold;Times New Roman" w:hAnsi="Times New Roman Bold;Times New Roman" w:cs="Times New Roman Bold;Times New Roman"/>
      <w:b/>
    </w:rPr>
  </w:style>
  <w:style w:type="paragraph" w:styleId="ProjFin2">
    <w:name w:val="ProjFin2"/>
    <w:basedOn w:val="Normal"/>
    <w:qFormat/>
    <w:pPr>
      <w:numPr>
        <w:ilvl w:val="0"/>
        <w:numId w:val="7"/>
      </w:numPr>
      <w:tabs>
        <w:tab w:val="clear" w:pos="720"/>
      </w:tabs>
      <w:spacing w:before="0" w:after="240"/>
      <w:jc w:val="both"/>
    </w:pPr>
    <w:rPr/>
  </w:style>
  <w:style w:type="paragraph" w:styleId="ProjFin3">
    <w:name w:val="ProjFin3"/>
    <w:basedOn w:val="Normal"/>
    <w:qFormat/>
    <w:pPr>
      <w:numPr>
        <w:ilvl w:val="0"/>
        <w:numId w:val="7"/>
      </w:numPr>
      <w:tabs>
        <w:tab w:val="clear" w:pos="720"/>
      </w:tabs>
      <w:spacing w:before="0" w:after="240"/>
      <w:jc w:val="both"/>
    </w:pPr>
    <w:rPr/>
  </w:style>
  <w:style w:type="paragraph" w:styleId="ProjFin4">
    <w:name w:val="ProjFin4"/>
    <w:basedOn w:val="Normal"/>
    <w:qFormat/>
    <w:pPr>
      <w:numPr>
        <w:ilvl w:val="0"/>
        <w:numId w:val="7"/>
      </w:numPr>
      <w:spacing w:before="0" w:after="240"/>
      <w:jc w:val="both"/>
    </w:pPr>
    <w:rPr/>
  </w:style>
  <w:style w:type="paragraph" w:styleId="ProjFin5">
    <w:name w:val="ProjFin5"/>
    <w:basedOn w:val="Normal"/>
    <w:qFormat/>
    <w:pPr>
      <w:numPr>
        <w:ilvl w:val="0"/>
        <w:numId w:val="5"/>
      </w:numPr>
      <w:spacing w:before="0" w:after="240"/>
    </w:pPr>
    <w:rPr/>
  </w:style>
  <w:style w:type="paragraph" w:styleId="REContract1">
    <w:name w:val="REContract1"/>
    <w:basedOn w:val="Normal"/>
    <w:next w:val="REContract2"/>
    <w:qFormat/>
    <w:pPr>
      <w:numPr>
        <w:ilvl w:val="0"/>
        <w:numId w:val="8"/>
      </w:numPr>
      <w:spacing w:before="0" w:after="240"/>
      <w:jc w:val="center"/>
    </w:pPr>
    <w:rPr>
      <w:b/>
    </w:rPr>
  </w:style>
  <w:style w:type="paragraph" w:styleId="REContract2">
    <w:name w:val="REContract2"/>
    <w:basedOn w:val="Normal"/>
    <w:qFormat/>
    <w:pPr>
      <w:numPr>
        <w:ilvl w:val="0"/>
        <w:numId w:val="8"/>
      </w:numPr>
      <w:spacing w:before="0" w:after="240"/>
    </w:pPr>
    <w:rPr/>
  </w:style>
  <w:style w:type="paragraph" w:styleId="REContract3">
    <w:name w:val="REContract3"/>
    <w:basedOn w:val="Normal"/>
    <w:qFormat/>
    <w:pPr>
      <w:numPr>
        <w:ilvl w:val="0"/>
        <w:numId w:val="8"/>
      </w:numPr>
      <w:spacing w:before="0" w:after="240"/>
    </w:pPr>
    <w:rPr/>
  </w:style>
  <w:style w:type="paragraph" w:styleId="REContract4">
    <w:name w:val="REContract4"/>
    <w:basedOn w:val="Normal"/>
    <w:qFormat/>
    <w:pPr>
      <w:numPr>
        <w:ilvl w:val="0"/>
        <w:numId w:val="8"/>
      </w:numPr>
      <w:spacing w:before="0" w:after="240"/>
    </w:pPr>
    <w:rPr/>
  </w:style>
  <w:style w:type="paragraph" w:styleId="REContract5">
    <w:name w:val="REContract5"/>
    <w:basedOn w:val="Normal"/>
    <w:next w:val="Normal"/>
    <w:qFormat/>
    <w:pPr>
      <w:numPr>
        <w:ilvl w:val="0"/>
        <w:numId w:val="8"/>
      </w:numPr>
      <w:spacing w:before="0" w:after="240"/>
    </w:pPr>
    <w:rPr/>
  </w:style>
  <w:style w:type="paragraph" w:styleId="SHDBODYTEXT">
    <w:name w:val="SHD BODY TEXT"/>
    <w:basedOn w:val="Normal"/>
    <w:qFormat/>
    <w:pPr>
      <w:spacing w:before="0" w:after="240"/>
    </w:pPr>
    <w:rPr/>
  </w:style>
  <w:style w:type="paragraph" w:styleId="SHDSUBTITLE">
    <w:name w:val="SHD SUBTITLE"/>
    <w:basedOn w:val="Normal"/>
    <w:next w:val="Normal"/>
    <w:qFormat/>
    <w:pPr/>
    <w:rPr>
      <w:u w:val="single"/>
    </w:rPr>
  </w:style>
  <w:style w:type="paragraph" w:styleId="SHDSUBTITLE2">
    <w:name w:val="SHD SUBTITLE2"/>
    <w:basedOn w:val="Normal"/>
    <w:next w:val="Normal"/>
    <w:qFormat/>
    <w:pPr/>
    <w:rPr>
      <w:i/>
    </w:rPr>
  </w:style>
  <w:style w:type="paragraph" w:styleId="SHDTITLE">
    <w:name w:val="SHD TITLE"/>
    <w:basedOn w:val="Normal"/>
    <w:next w:val="Normal"/>
    <w:qFormat/>
    <w:pPr>
      <w:jc w:val="center"/>
    </w:pPr>
    <w:rPr>
      <w:b/>
      <w:caps/>
    </w:rPr>
  </w:style>
  <w:style w:type="paragraph" w:styleId="SHDHarvard1">
    <w:name w:val="SHDHarvard1"/>
    <w:basedOn w:val="Normal"/>
    <w:next w:val="SHDHarvard2"/>
    <w:qFormat/>
    <w:pPr>
      <w:numPr>
        <w:ilvl w:val="0"/>
        <w:numId w:val="4"/>
      </w:numPr>
      <w:spacing w:before="0" w:after="240"/>
    </w:pPr>
    <w:rPr>
      <w:rFonts w:ascii="Times New Roman Bold;Times New Roman" w:hAnsi="Times New Roman Bold;Times New Roman" w:cs="Times New Roman Bold;Times New Roman"/>
      <w:b/>
    </w:rPr>
  </w:style>
  <w:style w:type="paragraph" w:styleId="SHDHarvard2">
    <w:name w:val="SHDHarvard2"/>
    <w:basedOn w:val="Normal"/>
    <w:qFormat/>
    <w:pPr>
      <w:numPr>
        <w:ilvl w:val="0"/>
        <w:numId w:val="4"/>
      </w:numPr>
      <w:tabs>
        <w:tab w:val="clear" w:pos="720"/>
      </w:tabs>
      <w:spacing w:before="0" w:after="240"/>
    </w:pPr>
    <w:rPr/>
  </w:style>
  <w:style w:type="paragraph" w:styleId="SHDHarvard3">
    <w:name w:val="SHDHarvard3"/>
    <w:basedOn w:val="Normal"/>
    <w:qFormat/>
    <w:pPr>
      <w:numPr>
        <w:ilvl w:val="0"/>
        <w:numId w:val="4"/>
      </w:numPr>
      <w:spacing w:before="0" w:after="240"/>
    </w:pPr>
    <w:rPr/>
  </w:style>
  <w:style w:type="paragraph" w:styleId="SHDHarvard4">
    <w:name w:val="SHDHarvard4"/>
    <w:basedOn w:val="Normal"/>
    <w:qFormat/>
    <w:pPr>
      <w:spacing w:before="0" w:after="240"/>
    </w:pPr>
    <w:rPr/>
  </w:style>
  <w:style w:type="paragraph" w:styleId="SHDHarvard5">
    <w:name w:val="SHDHarvard5"/>
    <w:basedOn w:val="Normal"/>
    <w:next w:val="Normal"/>
    <w:qFormat/>
    <w:pPr>
      <w:spacing w:before="0" w:after="240"/>
    </w:pPr>
    <w:rPr/>
  </w:style>
  <w:style w:type="paragraph" w:styleId="SHDLegal1">
    <w:name w:val="SHDLegal1"/>
    <w:basedOn w:val="Normal"/>
    <w:next w:val="SHDLegal2"/>
    <w:qFormat/>
    <w:pPr>
      <w:spacing w:before="0" w:after="240"/>
    </w:pPr>
    <w:rPr/>
  </w:style>
  <w:style w:type="paragraph" w:styleId="SHDLegal2">
    <w:name w:val="SHDLegal2"/>
    <w:basedOn w:val="Normal"/>
    <w:qFormat/>
    <w:pPr>
      <w:spacing w:before="0" w:after="240"/>
    </w:pPr>
    <w:rPr/>
  </w:style>
  <w:style w:type="paragraph" w:styleId="SHDLegal2-1">
    <w:name w:val="SHDLegal2-1"/>
    <w:basedOn w:val="Normal"/>
    <w:next w:val="SHDLegal2-2"/>
    <w:qFormat/>
    <w:pPr>
      <w:spacing w:before="0" w:after="240"/>
    </w:pPr>
    <w:rPr/>
  </w:style>
  <w:style w:type="paragraph" w:styleId="SHDLegal2-2">
    <w:name w:val="SHDLegal2-2"/>
    <w:basedOn w:val="Normal"/>
    <w:qFormat/>
    <w:pPr>
      <w:spacing w:before="0" w:after="240"/>
    </w:pPr>
    <w:rPr/>
  </w:style>
  <w:style w:type="paragraph" w:styleId="SHDLegal2-3">
    <w:name w:val="SHDLegal2-3"/>
    <w:basedOn w:val="Normal"/>
    <w:qFormat/>
    <w:pPr>
      <w:spacing w:before="0" w:after="240"/>
    </w:pPr>
    <w:rPr/>
  </w:style>
  <w:style w:type="paragraph" w:styleId="SHDLegal2-4">
    <w:name w:val="SHDLegal2-4"/>
    <w:basedOn w:val="Normal"/>
    <w:qFormat/>
    <w:pPr>
      <w:spacing w:before="0" w:after="240"/>
    </w:pPr>
    <w:rPr/>
  </w:style>
  <w:style w:type="paragraph" w:styleId="SHDLegal2-5">
    <w:name w:val="SHDLegal2-5"/>
    <w:basedOn w:val="Normal"/>
    <w:next w:val="Normal"/>
    <w:qFormat/>
    <w:pPr>
      <w:spacing w:before="0" w:after="240"/>
    </w:pPr>
    <w:rPr/>
  </w:style>
  <w:style w:type="paragraph" w:styleId="SHDLegal3">
    <w:name w:val="SHDLegal3"/>
    <w:basedOn w:val="Normal"/>
    <w:qFormat/>
    <w:pPr>
      <w:spacing w:before="0" w:after="240"/>
    </w:pPr>
    <w:rPr/>
  </w:style>
  <w:style w:type="paragraph" w:styleId="SHDLegal4">
    <w:name w:val="SHDLegal4"/>
    <w:basedOn w:val="Normal"/>
    <w:qFormat/>
    <w:pPr>
      <w:spacing w:before="0" w:after="240"/>
    </w:pPr>
    <w:rPr/>
  </w:style>
  <w:style w:type="paragraph" w:styleId="SHDLegal5">
    <w:name w:val="SHDLegal5"/>
    <w:basedOn w:val="Normal"/>
    <w:next w:val="Normal"/>
    <w:qFormat/>
    <w:pPr>
      <w:spacing w:before="0" w:after="240"/>
    </w:pPr>
    <w:rPr/>
  </w:style>
  <w:style w:type="paragraph" w:styleId="SHDParag1">
    <w:name w:val="SHDParag1"/>
    <w:basedOn w:val="Normal"/>
    <w:next w:val="SHDParag2"/>
    <w:qFormat/>
    <w:pPr>
      <w:numPr>
        <w:ilvl w:val="0"/>
        <w:numId w:val="6"/>
      </w:numPr>
      <w:spacing w:before="0" w:after="240"/>
    </w:pPr>
    <w:rPr>
      <w:rFonts w:ascii="Times New Roman Bold;Times New Roman" w:hAnsi="Times New Roman Bold;Times New Roman" w:cs="Times New Roman Bold;Times New Roman"/>
      <w:b/>
    </w:rPr>
  </w:style>
  <w:style w:type="paragraph" w:styleId="SHDParag2">
    <w:name w:val="SHDParag2"/>
    <w:basedOn w:val="Normal"/>
    <w:qFormat/>
    <w:pPr>
      <w:numPr>
        <w:ilvl w:val="0"/>
        <w:numId w:val="6"/>
      </w:numPr>
      <w:spacing w:before="0" w:after="240"/>
    </w:pPr>
    <w:rPr/>
  </w:style>
  <w:style w:type="paragraph" w:styleId="SHDParag3">
    <w:name w:val="SHDParag3"/>
    <w:basedOn w:val="Normal"/>
    <w:qFormat/>
    <w:pPr>
      <w:numPr>
        <w:ilvl w:val="0"/>
        <w:numId w:val="6"/>
      </w:numPr>
      <w:spacing w:before="0" w:after="240"/>
    </w:pPr>
    <w:rPr/>
  </w:style>
  <w:style w:type="paragraph" w:styleId="SHDParag4">
    <w:name w:val="SHDParag4"/>
    <w:basedOn w:val="Normal"/>
    <w:qFormat/>
    <w:pPr>
      <w:numPr>
        <w:ilvl w:val="0"/>
        <w:numId w:val="6"/>
      </w:numPr>
      <w:spacing w:before="0" w:after="240"/>
    </w:pPr>
    <w:rPr/>
  </w:style>
  <w:style w:type="paragraph" w:styleId="SHDParag5">
    <w:name w:val="SHDParag5"/>
    <w:basedOn w:val="Normal"/>
    <w:next w:val="Normal"/>
    <w:qFormat/>
    <w:pPr>
      <w:numPr>
        <w:ilvl w:val="0"/>
        <w:numId w:val="6"/>
      </w:numPr>
      <w:spacing w:before="0" w:after="240"/>
    </w:pPr>
    <w:rPr/>
  </w:style>
  <w:style w:type="paragraph" w:styleId="DocumentMap">
    <w:name w:val="Document Map"/>
    <w:basedOn w:val="Normal"/>
    <w:qFormat/>
    <w:pPr>
      <w:shd w:fill="000080" w:val="clear"/>
    </w:pPr>
    <w:rPr>
      <w:rFonts w:ascii="Tahoma" w:hAnsi="Tahoma" w:cs="Tahoma"/>
    </w:rPr>
  </w:style>
  <w:style w:type="paragraph" w:styleId="SHDBODYTEXTTAB">
    <w:name w:val="SHD BODY TEXT TAB"/>
    <w:basedOn w:val="Normal"/>
    <w:qFormat/>
    <w:pPr>
      <w:tabs>
        <w:tab w:val="left" w:pos="720" w:leader="none"/>
      </w:tabs>
      <w:spacing w:before="0" w:after="240"/>
    </w:pPr>
    <w:rPr/>
  </w:style>
  <w:style w:type="paragraph" w:styleId="BodyText1">
    <w:name w:val="Body Text 1"/>
    <w:basedOn w:val="Normal"/>
    <w:qFormat/>
    <w:pPr>
      <w:spacing w:before="0" w:after="240"/>
    </w:pPr>
    <w:rPr/>
  </w:style>
  <w:style w:type="paragraph" w:styleId="TOC2">
    <w:name w:val="toc 2"/>
    <w:basedOn w:val="Normal"/>
    <w:next w:val="Normal"/>
    <w:pPr>
      <w:widowControl w:val="false"/>
      <w:ind w:hanging="0" w:start="245"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2001-03-21T21:39:00Z</dcterms:created>
  <dc:creator>Steel Hector &amp; Davis LLP</dc:creator>
  <dc:description/>
  <dc:language>en-CA</dc:language>
  <cp:lastModifiedBy>DVC0DCP</cp:lastModifiedBy>
  <cp:lastPrinted>2001-03-14T16:30:00Z</cp:lastPrinted>
  <dcterms:modified xsi:type="dcterms:W3CDTF">2001-03-21T21:39:00Z</dcterms:modified>
  <cp:revision>2</cp:revision>
  <dc:subject/>
  <dc:title>#365920 v1 - pjh MOU for Shady Hills PPA</dc:title>
</cp:coreProperties>
</file>