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right" w:pos="8222" w:leader="none"/>
        </w:tabs>
        <w:bidi w:val="0"/>
        <w:spacing w:lineRule="exact" w:line="300"/>
        <w:ind w:hanging="0" w:start="-288"/>
        <w:jc w:val="center"/>
        <w:rPr>
          <w:rFonts w:ascii="Times New Roman" w:hAnsi="Times New Roman"/>
          <w:b/>
          <w:sz w:val="24"/>
        </w:rPr>
      </w:pPr>
      <w:r>
        <w:rPr>
          <w:rFonts w:ascii="Times New Roman" w:hAnsi="Times New Roman"/>
          <w:b/>
          <w:sz w:val="24"/>
        </w:rPr>
        <w:t>CONDITIONS FOR THE USE OF THE QALHAT LNG TERMINAL</w:t>
      </w:r>
    </w:p>
    <w:p>
      <w:pPr>
        <w:pStyle w:val="Normal"/>
        <w:widowControl/>
        <w:tabs>
          <w:tab w:val="clear" w:pos="720"/>
          <w:tab w:val="right" w:pos="8222" w:leader="none"/>
        </w:tabs>
        <w:bidi w:val="0"/>
        <w:spacing w:lineRule="exact" w:line="300"/>
        <w:ind w:hanging="0" w:start="-288"/>
        <w:jc w:val="center"/>
        <w:rPr>
          <w:rFonts w:ascii="Times New Roman" w:hAnsi="Times New Roman"/>
          <w:b/>
          <w:sz w:val="24"/>
        </w:rPr>
      </w:pPr>
      <w:r>
        <w:rPr>
          <w:rFonts w:ascii="Times New Roman" w:hAnsi="Times New Roman"/>
          <w:b/>
          <w:sz w:val="24"/>
        </w:rPr>
        <w:t>BY THE LNG VESSEL HOEGH GALLEON</w:t>
      </w:r>
    </w:p>
    <w:p>
      <w:pPr>
        <w:pStyle w:val="Normal"/>
        <w:widowControl/>
        <w:tabs>
          <w:tab w:val="clear" w:pos="720"/>
          <w:tab w:val="right" w:pos="8222" w:leader="none"/>
        </w:tabs>
        <w:bidi w:val="0"/>
        <w:spacing w:lineRule="exact" w:line="300"/>
        <w:ind w:hanging="0" w:start="-288"/>
        <w:jc w:val="center"/>
        <w:rPr>
          <w:rFonts w:ascii="Times New Roman" w:hAnsi="Times New Roman"/>
          <w:sz w:val="24"/>
        </w:rPr>
      </w:pPr>
      <w:r>
        <w:rPr>
          <w:rFonts w:ascii="Times New Roman" w:hAnsi="Times New Roman"/>
          <w:b/>
          <w:sz w:val="24"/>
        </w:rPr>
        <w:t>[________ 2001 TO ______ 2001 LOADINGS ONLY]</w:t>
      </w:r>
    </w:p>
    <w:p>
      <w:pPr>
        <w:pStyle w:val="Normal"/>
        <w:widowControl/>
        <w:tabs>
          <w:tab w:val="clear" w:pos="720"/>
          <w:tab w:val="right" w:pos="3368" w:leader="none"/>
          <w:tab w:val="left" w:pos="9130" w:leader="none"/>
        </w:tabs>
        <w:bidi w:val="0"/>
        <w:spacing w:lineRule="exact" w:line="300"/>
        <w:ind w:hanging="0" w:start="426"/>
        <w:jc w:val="both"/>
        <w:rPr>
          <w:rFonts w:ascii="Times New Roman" w:hAnsi="Times New Roman"/>
          <w:sz w:val="24"/>
        </w:rPr>
      </w:pPr>
      <w:r>
        <w:rPr>
          <w:rFonts w:ascii="Times New Roman" w:hAnsi="Times New Roman"/>
          <w:sz w:val="24"/>
        </w:rPr>
      </w:r>
    </w:p>
    <w:p>
      <w:pPr>
        <w:pStyle w:val="Normal"/>
        <w:widowControl/>
        <w:tabs>
          <w:tab w:val="clear" w:pos="720"/>
          <w:tab w:val="right" w:pos="3368" w:leader="none"/>
          <w:tab w:val="left" w:pos="9130" w:leader="none"/>
        </w:tabs>
        <w:bidi w:val="0"/>
        <w:spacing w:lineRule="exact" w:line="300"/>
        <w:ind w:hanging="0" w:start="426"/>
        <w:jc w:val="both"/>
        <w:rPr>
          <w:rFonts w:ascii="Times New Roman" w:hAnsi="Times New Roman"/>
          <w:sz w:val="24"/>
        </w:rPr>
      </w:pPr>
      <w:r>
        <w:rPr>
          <w:rFonts w:ascii="Times New Roman" w:hAnsi="Times New Roman"/>
          <w:sz w:val="24"/>
        </w:rPr>
      </w:r>
    </w:p>
    <w:p>
      <w:pPr>
        <w:pStyle w:val="Normal"/>
        <w:widowControl/>
        <w:tabs>
          <w:tab w:val="clear" w:pos="720"/>
          <w:tab w:val="right" w:pos="9153" w:leader="none"/>
        </w:tabs>
        <w:bidi w:val="0"/>
        <w:spacing w:lineRule="exact" w:line="300"/>
        <w:jc w:val="both"/>
        <w:rPr>
          <w:rFonts w:ascii="Times New Roman" w:hAnsi="Times New Roman"/>
          <w:sz w:val="24"/>
          <w:u w:val="single"/>
        </w:rPr>
      </w:pPr>
      <w:r>
        <w:rPr>
          <w:rFonts w:ascii="Times New Roman" w:hAnsi="Times New Roman"/>
          <w:sz w:val="24"/>
        </w:rPr>
        <w:t xml:space="preserve">THESE CONDITIONS OF USE (“COU”) made this ____ day of ___________, </w:t>
      </w:r>
      <w:r>
        <w:rPr>
          <w:rFonts w:ascii="Times New Roman" w:hAnsi="Times New Roman"/>
          <w:strike/>
          <w:sz w:val="24"/>
        </w:rPr>
        <w:t>2000</w:t>
      </w:r>
      <w:r>
        <w:rPr>
          <w:rFonts w:ascii="Times New Roman" w:hAnsi="Times New Roman"/>
          <w:sz w:val="24"/>
        </w:rPr>
        <w:t xml:space="preserve"> </w:t>
      </w:r>
      <w:r>
        <w:rPr>
          <w:rFonts w:ascii="Times New Roman" w:hAnsi="Times New Roman"/>
          <w:b/>
          <w:sz w:val="24"/>
          <w:u w:val="double"/>
        </w:rPr>
        <w:t>2001</w:t>
      </w:r>
      <w:r>
        <w:rPr>
          <w:rFonts w:ascii="Times New Roman" w:hAnsi="Times New Roman"/>
          <w:sz w:val="24"/>
        </w:rPr>
        <w:t>,</w:t>
      </w:r>
    </w:p>
    <w:p>
      <w:pPr>
        <w:pStyle w:val="Normal"/>
        <w:widowControl/>
        <w:tabs>
          <w:tab w:val="clear" w:pos="720"/>
          <w:tab w:val="right" w:pos="9153" w:leader="none"/>
        </w:tabs>
        <w:bidi w:val="0"/>
        <w:spacing w:lineRule="exact" w:line="300"/>
        <w:ind w:hanging="0" w:start="426"/>
        <w:jc w:val="both"/>
        <w:rPr>
          <w:rFonts w:ascii="Times New Roman" w:hAnsi="Times New Roman"/>
          <w:sz w:val="24"/>
          <w:u w:val="single"/>
        </w:rPr>
      </w:pPr>
      <w:r>
        <w:rPr>
          <w:rFonts w:ascii="Times New Roman" w:hAnsi="Times New Roman"/>
          <w:sz w:val="24"/>
          <w:u w:val="single"/>
        </w:rPr>
      </w:r>
    </w:p>
    <w:p>
      <w:pPr>
        <w:pStyle w:val="Normal"/>
        <w:widowControl/>
        <w:tabs>
          <w:tab w:val="clear" w:pos="720"/>
          <w:tab w:val="right" w:pos="9162" w:leader="none"/>
        </w:tabs>
        <w:bidi w:val="0"/>
        <w:spacing w:lineRule="exact" w:line="300"/>
        <w:jc w:val="both"/>
        <w:rPr>
          <w:rFonts w:ascii="Times New Roman" w:hAnsi="Times New Roman"/>
          <w:sz w:val="24"/>
        </w:rPr>
      </w:pPr>
      <w:r>
        <w:rPr>
          <w:rFonts w:ascii="Times New Roman" w:hAnsi="Times New Roman"/>
          <w:sz w:val="24"/>
        </w:rPr>
        <w:t>BETWEEN:</w:t>
      </w:r>
    </w:p>
    <w:p>
      <w:pPr>
        <w:pStyle w:val="Normal"/>
        <w:widowControl/>
        <w:tabs>
          <w:tab w:val="clear" w:pos="720"/>
          <w:tab w:val="right" w:pos="9162" w:leader="none"/>
        </w:tabs>
        <w:bidi w:val="0"/>
        <w:spacing w:lineRule="exact" w:line="300"/>
        <w:ind w:hanging="0" w:start="426"/>
        <w:jc w:val="both"/>
        <w:rPr>
          <w:rFonts w:ascii="Times New Roman" w:hAnsi="Times New Roman"/>
          <w:sz w:val="24"/>
        </w:rPr>
      </w:pPr>
      <w:r>
        <w:rPr>
          <w:rFonts w:ascii="Times New Roman" w:hAnsi="Times New Roman"/>
          <w:sz w:val="24"/>
        </w:rPr>
      </w:r>
    </w:p>
    <w:p>
      <w:pPr>
        <w:pStyle w:val="Normal"/>
        <w:widowControl/>
        <w:numPr>
          <w:ilvl w:val="0"/>
          <w:numId w:val="5"/>
        </w:numPr>
        <w:tabs>
          <w:tab w:val="clear" w:pos="720"/>
          <w:tab w:val="right" w:pos="710" w:leader="none"/>
          <w:tab w:val="left" w:pos="1070" w:leader="none"/>
        </w:tabs>
        <w:bidi w:val="0"/>
        <w:spacing w:lineRule="exact" w:line="300"/>
        <w:jc w:val="both"/>
        <w:rPr>
          <w:rFonts w:ascii="Times New Roman" w:hAnsi="Times New Roman"/>
          <w:b/>
          <w:sz w:val="24"/>
          <w:u w:val="double"/>
        </w:rPr>
      </w:pPr>
      <w:r>
        <w:rPr>
          <w:rFonts w:ascii="Times New Roman" w:hAnsi="Times New Roman"/>
          <w:sz w:val="24"/>
        </w:rPr>
        <w:t>OMAN LNG L.L.C., a Sultanate of Oman company (the “Company”);</w:t>
      </w:r>
      <w:r>
        <w:rPr>
          <w:rFonts w:ascii="Times New Roman" w:hAnsi="Times New Roman"/>
          <w:b/>
          <w:sz w:val="24"/>
          <w:u w:val="double"/>
        </w:rPr>
        <w:t xml:space="preserve"> and</w:t>
      </w:r>
    </w:p>
    <w:p>
      <w:pPr>
        <w:pStyle w:val="Normal"/>
        <w:widowControl/>
        <w:tabs>
          <w:tab w:val="clear" w:pos="720"/>
          <w:tab w:val="right" w:pos="710" w:leader="none"/>
        </w:tabs>
        <w:bidi w:val="0"/>
        <w:spacing w:lineRule="exact" w:line="300"/>
        <w:ind w:hanging="720" w:start="1440"/>
        <w:jc w:val="both"/>
        <w:rPr>
          <w:rFonts w:ascii="Times New Roman" w:hAnsi="Times New Roman"/>
          <w:b/>
          <w:sz w:val="24"/>
          <w:u w:val="double"/>
        </w:rPr>
      </w:pPr>
      <w:r>
        <w:rPr>
          <w:rFonts w:ascii="Times New Roman" w:hAnsi="Times New Roman"/>
          <w:b/>
          <w:sz w:val="24"/>
          <w:u w:val="double"/>
        </w:rPr>
      </w:r>
    </w:p>
    <w:p>
      <w:pPr>
        <w:pStyle w:val="Normal"/>
        <w:widowControl/>
        <w:tabs>
          <w:tab w:val="clear" w:pos="720"/>
          <w:tab w:val="right" w:pos="710" w:leader="none"/>
        </w:tabs>
        <w:bidi w:val="0"/>
        <w:spacing w:lineRule="exact" w:line="300"/>
        <w:ind w:hanging="360" w:start="1080"/>
        <w:jc w:val="both"/>
        <w:rPr>
          <w:rFonts w:ascii="Times New Roman" w:hAnsi="Times New Roman"/>
          <w:b/>
          <w:sz w:val="24"/>
          <w:u w:val="double"/>
        </w:rPr>
      </w:pPr>
      <w:r>
        <w:rPr>
          <w:rFonts w:ascii="Times New Roman" w:hAnsi="Times New Roman"/>
          <w:b/>
          <w:sz w:val="24"/>
          <w:u w:val="double"/>
        </w:rPr>
        <w:t>2.</w:t>
      </w:r>
      <w:r>
        <w:rPr>
          <w:rFonts w:ascii="Times New Roman" w:hAnsi="Times New Roman"/>
          <w:sz w:val="24"/>
        </w:rPr>
        <w:tab/>
      </w:r>
      <w:r>
        <w:rPr>
          <w:rFonts w:ascii="Times New Roman" w:hAnsi="Times New Roman"/>
          <w:b/>
          <w:color w:val="000000"/>
          <w:sz w:val="24"/>
          <w:u w:val="double"/>
        </w:rPr>
        <w:t xml:space="preserve">HÖEGH GALLEON GAS LTD., a Cayman Islands corporation </w:t>
      </w:r>
      <w:r>
        <w:rPr>
          <w:rFonts w:ascii="Times New Roman" w:hAnsi="Times New Roman"/>
          <w:b/>
          <w:sz w:val="24"/>
          <w:u w:val="double"/>
        </w:rPr>
        <w:t>(“Ship Owner”).</w:t>
      </w:r>
    </w:p>
    <w:p>
      <w:pPr>
        <w:pStyle w:val="Normal"/>
        <w:widowControl/>
        <w:tabs>
          <w:tab w:val="clear" w:pos="720"/>
          <w:tab w:val="right" w:pos="710" w:leader="none"/>
        </w:tabs>
        <w:bidi w:val="0"/>
        <w:spacing w:lineRule="exact" w:line="300"/>
        <w:ind w:hanging="720" w:start="1440"/>
        <w:jc w:val="both"/>
        <w:rPr>
          <w:rFonts w:ascii="Times New Roman" w:hAnsi="Times New Roman"/>
          <w:b/>
          <w:sz w:val="24"/>
          <w:u w:val="double"/>
        </w:rPr>
      </w:pPr>
      <w:r>
        <w:rPr>
          <w:rFonts w:ascii="Times New Roman" w:hAnsi="Times New Roman"/>
          <w:b/>
          <w:sz w:val="24"/>
          <w:u w:val="double"/>
        </w:rPr>
      </w:r>
    </w:p>
    <w:p>
      <w:pPr>
        <w:pStyle w:val="Normal"/>
        <w:widowControl/>
        <w:tabs>
          <w:tab w:val="clear" w:pos="720"/>
          <w:tab w:val="right" w:pos="673" w:leader="none"/>
        </w:tabs>
        <w:bidi w:val="0"/>
        <w:spacing w:lineRule="exact" w:line="300"/>
        <w:jc w:val="both"/>
        <w:rPr>
          <w:rFonts w:ascii="Times New Roman" w:hAnsi="Times New Roman"/>
          <w:sz w:val="24"/>
        </w:rPr>
      </w:pPr>
      <w:r>
        <w:rPr>
          <w:rFonts w:ascii="Times New Roman" w:hAnsi="Times New Roman"/>
          <w:b/>
          <w:sz w:val="24"/>
          <w:u w:val="double"/>
        </w:rPr>
        <w:t>AND ACKNOWLEDGED BY:</w:t>
      </w:r>
    </w:p>
    <w:p>
      <w:pPr>
        <w:pStyle w:val="Normal"/>
        <w:widowControl/>
        <w:tabs>
          <w:tab w:val="clear" w:pos="720"/>
          <w:tab w:val="right" w:pos="673" w:leader="none"/>
        </w:tabs>
        <w:bidi w:val="0"/>
        <w:spacing w:lineRule="exact" w:line="300"/>
        <w:jc w:val="both"/>
        <w:rPr>
          <w:rFonts w:ascii="Times New Roman" w:hAnsi="Times New Roman"/>
          <w:sz w:val="24"/>
        </w:rPr>
      </w:pPr>
      <w:r>
        <w:rPr>
          <w:rFonts w:ascii="Times New Roman" w:hAnsi="Times New Roman"/>
          <w:sz w:val="24"/>
        </w:rPr>
      </w:r>
    </w:p>
    <w:p>
      <w:pPr>
        <w:pStyle w:val="Normal"/>
        <w:widowControl/>
        <w:bidi w:val="0"/>
        <w:spacing w:lineRule="exact" w:line="300"/>
        <w:ind w:hanging="0" w:start="720"/>
        <w:jc w:val="both"/>
        <w:rPr>
          <w:rFonts w:ascii="Times New Roman" w:hAnsi="Times New Roman"/>
          <w:sz w:val="24"/>
        </w:rPr>
      </w:pPr>
      <w:r>
        <w:rPr>
          <w:rFonts w:ascii="Times New Roman" w:hAnsi="Times New Roman"/>
          <w:strike/>
          <w:sz w:val="24"/>
        </w:rPr>
        <w:t>2.</w:t>
      </w:r>
      <w:r>
        <w:rPr>
          <w:rFonts w:ascii="Times New Roman" w:hAnsi="Times New Roman"/>
          <w:sz w:val="24"/>
        </w:rPr>
        <w:t xml:space="preserve"> ENRON International Gas Sales Company, a United States of America company (“ENRON”)</w:t>
      </w:r>
      <w:r>
        <w:rPr>
          <w:rFonts w:ascii="Times New Roman" w:hAnsi="Times New Roman"/>
          <w:strike/>
          <w:sz w:val="24"/>
        </w:rPr>
        <w:t>;</w:t>
      </w:r>
      <w:r>
        <w:rPr>
          <w:rFonts w:ascii="Times New Roman" w:hAnsi="Times New Roman"/>
          <w:b/>
          <w:sz w:val="24"/>
          <w:u w:val="double"/>
        </w:rPr>
        <w:t>.</w:t>
      </w:r>
    </w:p>
    <w:p>
      <w:pPr>
        <w:pStyle w:val="Normal"/>
        <w:widowControl/>
        <w:bidi w:val="0"/>
        <w:spacing w:lineRule="exact" w:line="300"/>
        <w:ind w:hanging="720" w:start="1440"/>
        <w:jc w:val="both"/>
        <w:rPr>
          <w:rFonts w:ascii="Times New Roman" w:hAnsi="Times New Roman"/>
          <w:sz w:val="24"/>
        </w:rPr>
      </w:pPr>
      <w:r>
        <w:rPr>
          <w:rFonts w:ascii="Times New Roman" w:hAnsi="Times New Roman"/>
          <w:sz w:val="24"/>
        </w:rPr>
      </w:r>
    </w:p>
    <w:p>
      <w:pPr>
        <w:pStyle w:val="Normal"/>
        <w:widowControl/>
        <w:bidi w:val="0"/>
        <w:spacing w:lineRule="exact" w:line="300"/>
        <w:ind w:hanging="720" w:start="1440"/>
        <w:jc w:val="both"/>
        <w:rPr>
          <w:rFonts w:ascii="Times New Roman" w:hAnsi="Times New Roman"/>
          <w:strike/>
          <w:sz w:val="24"/>
        </w:rPr>
      </w:pPr>
      <w:r>
        <w:rPr>
          <w:rFonts w:ascii="Times New Roman" w:hAnsi="Times New Roman"/>
          <w:strike/>
          <w:sz w:val="24"/>
        </w:rPr>
        <w:t>AND</w:t>
      </w:r>
    </w:p>
    <w:p>
      <w:pPr>
        <w:pStyle w:val="Normal"/>
        <w:widowControl/>
        <w:bidi w:val="0"/>
        <w:spacing w:lineRule="exact" w:line="300"/>
        <w:ind w:hanging="720" w:start="1440"/>
        <w:jc w:val="both"/>
        <w:rPr>
          <w:rFonts w:ascii="Times New Roman" w:hAnsi="Times New Roman"/>
          <w:strike/>
          <w:sz w:val="24"/>
        </w:rPr>
      </w:pPr>
      <w:r>
        <w:rPr>
          <w:rFonts w:ascii="Times New Roman" w:hAnsi="Times New Roman"/>
          <w:strike/>
          <w:sz w:val="24"/>
        </w:rPr>
        <w:t xml:space="preserve">3. </w:t>
      </w:r>
    </w:p>
    <w:p>
      <w:pPr>
        <w:pStyle w:val="Normal"/>
        <w:widowControl/>
        <w:bidi w:val="0"/>
        <w:spacing w:lineRule="exact" w:line="300"/>
        <w:ind w:hanging="720" w:start="1440"/>
        <w:jc w:val="both"/>
        <w:rPr>
          <w:rFonts w:ascii="Times New Roman" w:hAnsi="Times New Roman"/>
          <w:strike/>
          <w:sz w:val="24"/>
        </w:rPr>
      </w:pPr>
      <w:r>
        <w:rPr>
          <w:rFonts w:ascii="Times New Roman" w:hAnsi="Times New Roman"/>
          <w:strike/>
          <w:sz w:val="24"/>
        </w:rPr>
      </w:r>
    </w:p>
    <w:p>
      <w:pPr>
        <w:pStyle w:val="Normal"/>
        <w:widowControl/>
        <w:bidi w:val="0"/>
        <w:spacing w:lineRule="exact" w:line="300"/>
        <w:ind w:hanging="720" w:start="1440"/>
        <w:jc w:val="both"/>
        <w:rPr>
          <w:rFonts w:ascii="Times New Roman" w:hAnsi="Times New Roman"/>
          <w:sz w:val="24"/>
        </w:rPr>
      </w:pPr>
      <w:r>
        <w:rPr>
          <w:rFonts w:ascii="Times New Roman" w:hAnsi="Times New Roman"/>
          <w:strike/>
          <w:sz w:val="24"/>
        </w:rPr>
        <w:t>HÖEGH GALLEON GAS LTD., a Cayman Islands corporation (“Ship Owner”).</w:t>
      </w:r>
    </w:p>
    <w:p>
      <w:pPr>
        <w:pStyle w:val="Normal"/>
        <w:widowControl/>
        <w:bidi w:val="0"/>
        <w:spacing w:lineRule="exact" w:line="300"/>
        <w:ind w:hanging="720" w:start="1440"/>
        <w:jc w:val="both"/>
        <w:rPr>
          <w:rFonts w:ascii="Times New Roman" w:hAnsi="Times New Roman"/>
          <w:sz w:val="24"/>
        </w:rPr>
      </w:pPr>
      <w:r>
        <w:rPr>
          <w:rFonts w:ascii="Times New Roman" w:hAnsi="Times New Roman"/>
          <w:sz w:val="24"/>
        </w:rPr>
      </w:r>
    </w:p>
    <w:p>
      <w:pPr>
        <w:pStyle w:val="Normal"/>
        <w:widowControl/>
        <w:bidi w:val="0"/>
        <w:spacing w:lineRule="exact" w:line="300"/>
        <w:jc w:val="both"/>
        <w:rPr>
          <w:rFonts w:ascii="Times New Roman" w:hAnsi="Times New Roman"/>
          <w:sz w:val="24"/>
        </w:rPr>
      </w:pPr>
      <w:r>
        <w:rPr>
          <w:rFonts w:ascii="Times New Roman" w:hAnsi="Times New Roman"/>
          <w:sz w:val="24"/>
        </w:rPr>
        <w:t>The Company</w:t>
      </w:r>
      <w:r>
        <w:rPr>
          <w:rFonts w:ascii="Times New Roman" w:hAnsi="Times New Roman"/>
          <w:strike/>
          <w:sz w:val="24"/>
        </w:rPr>
        <w:t>, ENRON</w:t>
      </w:r>
      <w:r>
        <w:rPr>
          <w:rFonts w:ascii="Times New Roman" w:hAnsi="Times New Roman"/>
          <w:sz w:val="24"/>
        </w:rPr>
        <w:t xml:space="preserve"> and Ship Owner are sometimes hereinafter referred to individually as a “Party” and collectively as the “Parties”.</w:t>
      </w:r>
    </w:p>
    <w:p>
      <w:pPr>
        <w:pStyle w:val="Normal"/>
        <w:widowControl/>
        <w:bidi w:val="0"/>
        <w:spacing w:lineRule="exact" w:line="300"/>
        <w:jc w:val="both"/>
        <w:rPr>
          <w:rFonts w:ascii="Times New Roman" w:hAnsi="Times New Roman"/>
          <w:sz w:val="24"/>
        </w:rPr>
      </w:pPr>
      <w:r>
        <w:rPr>
          <w:rFonts w:ascii="Times New Roman" w:hAnsi="Times New Roman"/>
          <w:sz w:val="24"/>
        </w:rPr>
      </w:r>
    </w:p>
    <w:p>
      <w:pPr>
        <w:pStyle w:val="Normal"/>
        <w:widowControl/>
        <w:bidi w:val="0"/>
        <w:spacing w:lineRule="exact" w:line="300"/>
        <w:jc w:val="both"/>
        <w:rPr>
          <w:rFonts w:ascii="Times New Roman" w:hAnsi="Times New Roman"/>
          <w:sz w:val="24"/>
        </w:rPr>
      </w:pPr>
      <w:r>
        <w:rPr>
          <w:rFonts w:ascii="Times New Roman" w:hAnsi="Times New Roman"/>
          <w:sz w:val="24"/>
        </w:rPr>
        <w:t>WHEREAS:</w:t>
      </w:r>
    </w:p>
    <w:p>
      <w:pPr>
        <w:pStyle w:val="Normal"/>
        <w:widowControl/>
        <w:bidi w:val="0"/>
        <w:spacing w:lineRule="exact" w:line="300"/>
        <w:ind w:hanging="0" w:start="426"/>
        <w:jc w:val="both"/>
        <w:rPr>
          <w:rFonts w:ascii="Times New Roman" w:hAnsi="Times New Roman"/>
          <w:sz w:val="24"/>
        </w:rPr>
      </w:pPr>
      <w:r>
        <w:rPr>
          <w:rFonts w:ascii="Times New Roman" w:hAnsi="Times New Roman"/>
          <w:sz w:val="24"/>
        </w:rPr>
      </w:r>
    </w:p>
    <w:p>
      <w:pPr>
        <w:pStyle w:val="Normal"/>
        <w:widowControl/>
        <w:tabs>
          <w:tab w:val="left" w:pos="50" w:leader="none"/>
          <w:tab w:val="left" w:pos="720" w:leader="none"/>
          <w:tab w:val="right" w:pos="5064" w:leader="none"/>
        </w:tabs>
        <w:bidi w:val="0"/>
        <w:spacing w:lineRule="exact" w:line="300"/>
        <w:ind w:hanging="720" w:start="720"/>
        <w:jc w:val="both"/>
        <w:rPr>
          <w:rFonts w:ascii="Times New Roman" w:hAnsi="Times New Roman"/>
          <w:sz w:val="24"/>
        </w:rPr>
      </w:pPr>
      <w:r>
        <w:rPr>
          <w:rFonts w:ascii="Times New Roman" w:hAnsi="Times New Roman"/>
          <w:sz w:val="24"/>
        </w:rPr>
        <w:tab/>
        <w:t>A.</w:t>
        <w:tab/>
        <w:t xml:space="preserve">The Company and </w:t>
        <w:tab/>
        <w:t>ENRON entered into a Master LNG Sales and Purchase Agreement (FOB) dated August 11, 2000 (the “Master Agreement”);</w:t>
      </w:r>
    </w:p>
    <w:p>
      <w:pPr>
        <w:pStyle w:val="Normal"/>
        <w:widowControl/>
        <w:tabs>
          <w:tab w:val="left" w:pos="50" w:leader="none"/>
          <w:tab w:val="left" w:pos="720" w:leader="none"/>
          <w:tab w:val="right" w:pos="5064" w:leader="none"/>
        </w:tabs>
        <w:bidi w:val="0"/>
        <w:spacing w:lineRule="exact" w:line="300"/>
        <w:ind w:hanging="720" w:start="720"/>
        <w:jc w:val="both"/>
        <w:rPr>
          <w:rFonts w:ascii="Times New Roman" w:hAnsi="Times New Roman"/>
          <w:sz w:val="24"/>
        </w:rPr>
      </w:pPr>
      <w:r>
        <w:rPr>
          <w:rFonts w:ascii="Times New Roman" w:hAnsi="Times New Roman"/>
          <w:sz w:val="24"/>
        </w:rPr>
      </w:r>
    </w:p>
    <w:p>
      <w:pPr>
        <w:pStyle w:val="Normal"/>
        <w:widowControl/>
        <w:tabs>
          <w:tab w:val="left" w:pos="50" w:leader="none"/>
          <w:tab w:val="left" w:pos="720" w:leader="none"/>
          <w:tab w:val="right" w:pos="5064" w:leader="none"/>
        </w:tabs>
        <w:bidi w:val="0"/>
        <w:spacing w:lineRule="exact" w:line="300"/>
        <w:ind w:hanging="720" w:start="720"/>
        <w:jc w:val="both"/>
        <w:rPr>
          <w:rFonts w:ascii="Times New Roman" w:hAnsi="Times New Roman"/>
          <w:sz w:val="24"/>
        </w:rPr>
      </w:pPr>
      <w:r>
        <w:rPr>
          <w:rFonts w:ascii="Times New Roman" w:hAnsi="Times New Roman"/>
          <w:sz w:val="24"/>
        </w:rPr>
        <w:t>B.</w:t>
        <w:tab/>
        <w:t>In Clause 20.1 of the Master Agreement, the Company and ENRON agreed to certain understandings in connection with liabilities and conditions of use for LNG vessels using the Qalhat LNG Terminal (the “Loading Port”) to load quantities purchased and sold under the Master Agreement, and the Company and ENRON agreed to use their best endeavours to negotiate amongst each other and LNG vessel owners a separate agreement fully implementing such understandings;</w:t>
      </w:r>
    </w:p>
    <w:p>
      <w:pPr>
        <w:pStyle w:val="Normal"/>
        <w:widowControl/>
        <w:tabs>
          <w:tab w:val="left" w:pos="50" w:leader="none"/>
          <w:tab w:val="left" w:pos="720" w:leader="none"/>
          <w:tab w:val="right" w:pos="5064" w:leader="none"/>
        </w:tabs>
        <w:bidi w:val="0"/>
        <w:spacing w:lineRule="exact" w:line="300"/>
        <w:ind w:hanging="720" w:start="720"/>
        <w:jc w:val="both"/>
        <w:rPr>
          <w:rFonts w:ascii="Times New Roman" w:hAnsi="Times New Roman"/>
          <w:sz w:val="24"/>
        </w:rPr>
      </w:pPr>
      <w:r>
        <w:rPr>
          <w:rFonts w:ascii="Times New Roman" w:hAnsi="Times New Roman"/>
          <w:sz w:val="24"/>
        </w:rPr>
      </w:r>
    </w:p>
    <w:p>
      <w:pPr>
        <w:pStyle w:val="Normal"/>
        <w:bidi w:val="0"/>
        <w:spacing w:lineRule="exact" w:line="300"/>
        <w:ind w:hanging="720" w:start="720"/>
        <w:jc w:val="both"/>
        <w:rPr>
          <w:rFonts w:ascii="Times New Roman" w:hAnsi="Times New Roman"/>
          <w:sz w:val="24"/>
        </w:rPr>
      </w:pPr>
      <w:r>
        <w:rPr>
          <w:rFonts w:ascii="Times New Roman" w:hAnsi="Times New Roman"/>
          <w:sz w:val="24"/>
        </w:rPr>
        <w:t>C.</w:t>
        <w:tab/>
        <w:t>The Ship Owner is the owner of the LNG vessel Hoegh Galleon (the “Vessel”), which vessel has been time chartered by Ship Owner to ENRON pursuant to that certain LNG Vessel Time Charter Party for the Hoegh Galleon dated April 11, 2000;</w:t>
      </w:r>
    </w:p>
    <w:p>
      <w:pPr>
        <w:pStyle w:val="Normal"/>
        <w:bidi w:val="0"/>
        <w:spacing w:lineRule="exact" w:line="300"/>
        <w:ind w:hanging="720" w:start="720"/>
        <w:jc w:val="both"/>
        <w:rPr>
          <w:rFonts w:ascii="Times New Roman" w:hAnsi="Times New Roman"/>
          <w:sz w:val="24"/>
        </w:rPr>
      </w:pPr>
      <w:r>
        <w:rPr>
          <w:rFonts w:ascii="Times New Roman" w:hAnsi="Times New Roman"/>
          <w:sz w:val="24"/>
        </w:rPr>
      </w:r>
    </w:p>
    <w:p>
      <w:pPr>
        <w:pStyle w:val="Normal"/>
        <w:widowControl/>
        <w:tabs>
          <w:tab w:val="left" w:pos="50" w:leader="none"/>
          <w:tab w:val="left" w:pos="720" w:leader="none"/>
          <w:tab w:val="right" w:pos="5064" w:leader="none"/>
        </w:tabs>
        <w:bidi w:val="0"/>
        <w:spacing w:lineRule="exact" w:line="300"/>
        <w:ind w:hanging="720" w:start="720"/>
        <w:jc w:val="both"/>
        <w:rPr>
          <w:rFonts w:ascii="Times New Roman" w:hAnsi="Times New Roman"/>
          <w:sz w:val="24"/>
        </w:rPr>
      </w:pPr>
      <w:r>
        <w:rPr>
          <w:rFonts w:ascii="Times New Roman" w:hAnsi="Times New Roman"/>
          <w:sz w:val="24"/>
        </w:rPr>
        <w:t xml:space="preserve">D. </w:t>
        <w:tab/>
        <w:t xml:space="preserve">Pursuant to an LNG Purchase Confirmation dated December __, 2000 (the “Hoegh Galleon Confirmation”), ENRON agreed to purchase from the Company certain quantities of LNG to be loaded on the Vessel at the Loading Port between ____ 2001 and _______ 2001; </w:t>
      </w:r>
    </w:p>
    <w:p>
      <w:pPr>
        <w:pStyle w:val="Normal"/>
        <w:widowControl/>
        <w:tabs>
          <w:tab w:val="left" w:pos="50" w:leader="none"/>
          <w:tab w:val="left" w:pos="720" w:leader="none"/>
          <w:tab w:val="right" w:pos="5064" w:leader="none"/>
        </w:tabs>
        <w:bidi w:val="0"/>
        <w:spacing w:lineRule="exact" w:line="300"/>
        <w:ind w:hanging="720" w:start="720"/>
        <w:jc w:val="both"/>
        <w:rPr>
          <w:rFonts w:ascii="Times New Roman" w:hAnsi="Times New Roman"/>
          <w:sz w:val="24"/>
        </w:rPr>
      </w:pPr>
      <w:r>
        <w:rPr>
          <w:rFonts w:ascii="Times New Roman" w:hAnsi="Times New Roman"/>
          <w:sz w:val="24"/>
        </w:rPr>
        <w:t>E.</w:t>
        <w:tab/>
        <w:t>The Company and ENRON have, despite their best endeavours, not yet entered into a separate agreement with each other and with LNG vessel owners fully implementing the understandings under Clause 20.1 of the Master Agreement; and</w:t>
      </w:r>
    </w:p>
    <w:p>
      <w:pPr>
        <w:pStyle w:val="Normal"/>
        <w:widowControl/>
        <w:tabs>
          <w:tab w:val="left" w:pos="50" w:leader="none"/>
          <w:tab w:val="left" w:pos="720" w:leader="none"/>
          <w:tab w:val="right" w:pos="5064" w:leader="none"/>
        </w:tabs>
        <w:bidi w:val="0"/>
        <w:spacing w:lineRule="exact" w:line="300"/>
        <w:ind w:hanging="720" w:start="720"/>
        <w:jc w:val="both"/>
        <w:rPr>
          <w:rFonts w:ascii="Times New Roman" w:hAnsi="Times New Roman"/>
          <w:sz w:val="24"/>
        </w:rPr>
      </w:pPr>
      <w:r>
        <w:rPr>
          <w:rFonts w:ascii="Times New Roman" w:hAnsi="Times New Roman"/>
          <w:sz w:val="24"/>
        </w:rPr>
      </w:r>
    </w:p>
    <w:p>
      <w:pPr>
        <w:pStyle w:val="Normal"/>
        <w:widowControl/>
        <w:tabs>
          <w:tab w:val="left" w:pos="50" w:leader="none"/>
          <w:tab w:val="left" w:pos="720" w:leader="none"/>
          <w:tab w:val="right" w:pos="5064" w:leader="none"/>
        </w:tabs>
        <w:bidi w:val="0"/>
        <w:spacing w:lineRule="exact" w:line="300"/>
        <w:ind w:hanging="720" w:start="720"/>
        <w:jc w:val="both"/>
        <w:rPr>
          <w:rFonts w:ascii="Times New Roman" w:hAnsi="Times New Roman"/>
          <w:sz w:val="24"/>
        </w:rPr>
      </w:pPr>
      <w:r>
        <w:rPr>
          <w:rFonts w:ascii="Times New Roman" w:hAnsi="Times New Roman"/>
          <w:sz w:val="24"/>
        </w:rPr>
        <w:t>F.</w:t>
        <w:tab/>
        <w:t>Accordingly, on a interim basis and for the purposes of loadings of LNG by the Vessel under the Hoegh Galleon Confirmation only, the Parties desire to allocate the risk and responsibility of any incident occurring at the Loading Port in the manner set forth in this COU until such separate agreement fully implementing the understandings under Clause 20.1 of the Master Agreement is agreed.</w:t>
      </w:r>
    </w:p>
    <w:p>
      <w:pPr>
        <w:pStyle w:val="Normal"/>
        <w:widowControl/>
        <w:tabs>
          <w:tab w:val="clear" w:pos="720"/>
          <w:tab w:val="right" w:pos="7852" w:leader="none"/>
        </w:tabs>
        <w:bidi w:val="0"/>
        <w:spacing w:lineRule="exact" w:line="300"/>
        <w:ind w:hanging="0" w:start="426"/>
        <w:jc w:val="both"/>
        <w:rPr>
          <w:rFonts w:ascii="Times New Roman" w:hAnsi="Times New Roman"/>
          <w:sz w:val="24"/>
        </w:rPr>
      </w:pPr>
      <w:r>
        <w:rPr>
          <w:rFonts w:ascii="Times New Roman" w:hAnsi="Times New Roman"/>
          <w:sz w:val="24"/>
        </w:rPr>
      </w:r>
    </w:p>
    <w:p>
      <w:pPr>
        <w:pStyle w:val="Normal"/>
        <w:widowControl/>
        <w:tabs>
          <w:tab w:val="clear" w:pos="720"/>
          <w:tab w:val="right" w:pos="9179" w:leader="none"/>
        </w:tabs>
        <w:bidi w:val="0"/>
        <w:spacing w:lineRule="exact" w:line="300"/>
        <w:jc w:val="both"/>
        <w:rPr>
          <w:rFonts w:ascii="Times New Roman" w:hAnsi="Times New Roman"/>
          <w:sz w:val="24"/>
        </w:rPr>
      </w:pPr>
      <w:r>
        <w:rPr>
          <w:rFonts w:ascii="Times New Roman" w:hAnsi="Times New Roman"/>
          <w:sz w:val="24"/>
        </w:rPr>
        <w:t>It is HEREBY AGREED as follows:</w:t>
      </w:r>
    </w:p>
    <w:p>
      <w:pPr>
        <w:pStyle w:val="Normal"/>
        <w:widowControl/>
        <w:tabs>
          <w:tab w:val="clear" w:pos="720"/>
          <w:tab w:val="left" w:pos="50" w:leader="none"/>
          <w:tab w:val="left" w:pos="702" w:leader="none"/>
          <w:tab w:val="right" w:pos="5064" w:leader="none"/>
        </w:tabs>
        <w:bidi w:val="0"/>
        <w:spacing w:lineRule="exact" w:line="300"/>
        <w:jc w:val="both"/>
        <w:rPr>
          <w:rFonts w:ascii="Times New Roman" w:hAnsi="Times New Roman"/>
          <w:sz w:val="24"/>
        </w:rPr>
      </w:pPr>
      <w:r>
        <w:rPr>
          <w:rFonts w:ascii="Times New Roman" w:hAnsi="Times New Roman"/>
          <w:sz w:val="24"/>
        </w:rPr>
      </w:r>
    </w:p>
    <w:p>
      <w:pPr>
        <w:pStyle w:val="Legal3L1"/>
        <w:widowControl/>
        <w:bidi w:val="0"/>
        <w:ind w:hanging="720" w:start="720"/>
        <w:jc w:val="both"/>
        <w:rPr>
          <w:rFonts w:ascii="TIMES" w:hAnsi="TIMES"/>
        </w:rPr>
      </w:pPr>
      <w:r>
        <w:rPr/>
        <w:t>1.</w:t>
        <w:tab/>
        <w:t>The liability of the Parties in respect of any incident affecting either the Vessel or the Company Facilities (as hereinafter defined) in relation to the Hoegh Galleon Confirmation only shall be determined and limited by the following provisions.    For the avoidance of doubt, the execution of this COU shall be without prejudice to the Company’s and ENRON’s rights and obligations to negotiate amongst each other and LNG vessel owners (including Ship Owner) a separate agreement more fully implementing the understandings under Clause 20.1 of the Master Agreement.</w:t>
      </w:r>
    </w:p>
    <w:p>
      <w:pPr>
        <w:pStyle w:val="Legal3L1"/>
        <w:widowControl/>
        <w:bidi w:val="0"/>
        <w:ind w:hanging="720" w:start="720"/>
        <w:jc w:val="both"/>
        <w:rPr>
          <w:rFonts w:ascii="TIMES" w:hAnsi="TIMES"/>
        </w:rPr>
      </w:pPr>
      <w:r>
        <w:rPr/>
        <w:t>2.</w:t>
        <w:tab/>
        <w:t>For the purposes hereof, (i) the “LNG Plant” shall include the liquefied natural gas plant consisting of liquefaction trains and associated facilities near Qalhat, in the Sultanate of Oman; and (ii) the “Loading Port” shall include the marine terminal and LNG loading facility located near the LNG Plant, including all berths, buoys, gear, craft, equipment, plant, facilities and property of any kind (whether afloat or ashore) located thereat or adjacent thereto.    The LNG Plant and the Loading Port are hereinafter referred to as the “Company Facilities”.</w:t>
      </w:r>
    </w:p>
    <w:p>
      <w:pPr>
        <w:pStyle w:val="Legal3L1"/>
        <w:widowControl/>
        <w:bidi w:val="0"/>
        <w:ind w:hanging="720" w:start="720"/>
        <w:jc w:val="both"/>
        <w:rPr>
          <w:rFonts w:ascii="TIMES" w:hAnsi="TIMES"/>
        </w:rPr>
      </w:pPr>
      <w:r>
        <w:rPr/>
        <w:t>3.</w:t>
        <w:tab/>
        <w:t>Ship Owner shall, in respect of any damage to the Company Facilities, discharge of oil within the Loading Port or any other obstruction affecting the normal operation of the Company Facilities, be liable to the Company, and its affiliates, agents, contractors, and sub-contractors ("Associates", in respect of the Company) for any loss or damage to the extent such incident was caused by the Vessel or its operation due to the fault, negligent acts or omissions of the Ship Owner, ENRON, the Associates in respect of ENRON, the master of the Vessel, or those employed or deemed to be employed by Ship Owner or ENRON, or under the direction of or deemed to be under the direction thereof.    The aggregate liability of Ship Owner in respect of any one incident in relation to the Hoegh Galleon Confirmation shall be limited to one hundred fifty million United States dollars (U.S. $150,000,000) or such higher amount of insurance cover as the Parties may agree from time to time is available and would generally be taken out by reputable operators of LNG vessels, based on normal industry practice, to cover such incidents and which is available from a recognised P&amp;I club under usual P&amp;I club rules.</w:t>
      </w:r>
    </w:p>
    <w:p>
      <w:pPr>
        <w:pStyle w:val="Legal3L1"/>
        <w:widowControl/>
        <w:bidi w:val="0"/>
        <w:ind w:hanging="720" w:start="720"/>
        <w:jc w:val="both"/>
        <w:rPr>
          <w:rFonts w:ascii="TIMES" w:hAnsi="TIMES"/>
        </w:rPr>
      </w:pPr>
      <w:r>
        <w:rPr/>
        <w:t>4.</w:t>
        <w:tab/>
        <w:t>The Company shall, in respect of any damage to the Vessel, loss of any LNG cargo aboard the Vessel or any other obstruction affecting the normal operation of the Vessel, be liable to ENRON, Ship Owner, and their Affiliates, agents, contractors, and sub-contractors ("Associates", in respect of ENRON) for any loss or damage due to the fault, negligent acts or omissions of the Company, the Associates in respect of the Company, or those employed or deemed to be employed by the Company, or under the direction of or deemed to be under the direction thereof.    The liability of the Company in respect of any one incident in relation to the Hoegh Galleon Confirmation shall be limited to the same amount provided for in Clause 3 of this COU.</w:t>
      </w:r>
    </w:p>
    <w:p>
      <w:pPr>
        <w:pStyle w:val="Legal3L1"/>
        <w:widowControl/>
        <w:bidi w:val="0"/>
        <w:ind w:hanging="720" w:start="720"/>
        <w:jc w:val="both"/>
        <w:rPr>
          <w:rFonts w:ascii="TIMES" w:hAnsi="TIMES"/>
        </w:rPr>
      </w:pPr>
      <w:r>
        <w:rPr/>
        <w:t>5.</w:t>
        <w:tab/>
        <w:t>Each Party shall accept sole responsibility for claims brought by its own employees and/or their families or dependants arising out of or from the personal injury, death, or loss or damage to property of such employees, their families or dependants, and each hereby agrees to indemnify the others above in the event of its own employees, their families or dependants bringing such claim against the other, irrespective of whether such personal injury, death, or loss or damage to property was wholly or partially caused by one or more of the others above.</w:t>
      </w:r>
    </w:p>
    <w:p>
      <w:pPr>
        <w:pStyle w:val="Legal3L1"/>
        <w:widowControl/>
        <w:bidi w:val="0"/>
        <w:ind w:hanging="720" w:start="720"/>
        <w:jc w:val="both"/>
        <w:rPr>
          <w:rFonts w:ascii="TIMES" w:hAnsi="TIMES"/>
        </w:rPr>
      </w:pPr>
      <w:r>
        <w:rPr/>
        <w:t>6.</w:t>
        <w:tab/>
        <w:t>Each of the Parties waives any entitlement to limit its liability that it might otherwise enjoy under applicable laws, including any statute or international convention now or hereinafter enacted.</w:t>
      </w:r>
    </w:p>
    <w:p>
      <w:pPr>
        <w:pStyle w:val="Legal3L1"/>
        <w:widowControl/>
        <w:bidi w:val="0"/>
        <w:ind w:hanging="720" w:start="720"/>
        <w:jc w:val="both"/>
        <w:rPr>
          <w:rFonts w:ascii="TIMES" w:hAnsi="TIMES"/>
        </w:rPr>
      </w:pPr>
      <w:r>
        <w:rPr/>
        <w:t>7.</w:t>
        <w:tab/>
        <w:t xml:space="preserve">Notwithstanding the above provisions, the liability of Ship Owner in respect of discharge of oil within the Loading Port shall be subject to the limitations of the International Convention of Civil Liability for Oil Pollution Damage </w:t>
      </w:r>
      <w:r>
        <w:rPr>
          <w:strike/>
        </w:rPr>
        <w:t>(196992),</w:t>
      </w:r>
      <w:r>
        <w:rPr>
          <w:b/>
          <w:u w:val="double"/>
        </w:rPr>
        <w:t>(1969),</w:t>
      </w:r>
      <w:r>
        <w:rPr/>
        <w:t xml:space="preserve"> as </w:t>
      </w:r>
      <w:r>
        <w:rPr>
          <w:strike/>
        </w:rPr>
        <w:t>may be</w:t>
      </w:r>
      <w:r>
        <w:rPr/>
        <w:t xml:space="preserve"> amended</w:t>
      </w:r>
      <w:r>
        <w:rPr>
          <w:strike/>
        </w:rPr>
        <w:t>.</w:t>
      </w:r>
      <w:r>
        <w:rPr/>
        <w:t xml:space="preserve"> by the 1992 Protocol.</w:t>
      </w:r>
    </w:p>
    <w:p>
      <w:pPr>
        <w:pStyle w:val="Legal3L1"/>
        <w:widowControl/>
        <w:bidi w:val="0"/>
        <w:ind w:hanging="720" w:start="720"/>
        <w:jc w:val="both"/>
        <w:rPr>
          <w:rFonts w:ascii="TIMES" w:hAnsi="TIMES"/>
          <w:color w:val="000000"/>
        </w:rPr>
      </w:pPr>
      <w:r>
        <w:rPr>
          <w:color w:val="000000"/>
        </w:rPr>
        <w:t>8.</w:t>
        <w:tab/>
      </w:r>
      <w:r>
        <w:rPr/>
        <w:t>This COU shall be governed by and construed in accordance with</w:t>
      </w:r>
      <w:r>
        <w:rPr>
          <w:color w:val="000000"/>
        </w:rPr>
        <w:t xml:space="preserve"> the laws of England, including the maritime laws of England.</w:t>
      </w:r>
    </w:p>
    <w:p>
      <w:pPr>
        <w:pStyle w:val="Legal3L1"/>
        <w:widowControl/>
        <w:bidi w:val="0"/>
        <w:ind w:hanging="720" w:start="720"/>
        <w:jc w:val="both"/>
        <w:rPr>
          <w:rFonts w:ascii="TIMES" w:hAnsi="TIMES"/>
          <w:strike/>
        </w:rPr>
      </w:pPr>
      <w:r>
        <w:rPr/>
        <w:t>9</w:t>
      </w:r>
      <w:r>
        <w:rPr>
          <w:strike/>
        </w:rPr>
        <w:t xml:space="preserve">. </w:t>
      </w:r>
    </w:p>
    <w:p>
      <w:pPr>
        <w:pStyle w:val="Legal3L1"/>
        <w:widowControl/>
        <w:bidi w:val="0"/>
        <w:ind w:hanging="720" w:start="720"/>
        <w:jc w:val="both"/>
        <w:rPr>
          <w:rFonts w:ascii="TIMES" w:hAnsi="TIMES"/>
        </w:rPr>
      </w:pPr>
      <w:r>
        <w:rPr>
          <w:strike/>
        </w:rPr>
        <w:t>10</w:t>
      </w:r>
      <w:r>
        <w:rPr/>
        <w:t>.</w:t>
        <w:tab/>
        <w:t xml:space="preserve">In the event of any dispute arising out of, in relation to, or in connection with the validity, invalidity, construction, execution, meaning, operation, effect, or breach of this COU which cannot be resolved amicably by the Parties, such dispute shall be finally determined by arbitration in London, England, in accordance with the London Maritime Arbitrators Association (LMAA) Terms, as amended, by a panel of three (3) arbitrators, who shall be familiar with maritime transportation, fluent in English, and familiar with the general maritime laws of England.    Each Party shall appoint one arbitrator, and the two so appointed shall thereafter appoint the third arbitrator.    The language of the arbitration shall be English.    The arbitrators are not authorized to make any decision or award </w:t>
      </w:r>
      <w:r>
        <w:rPr>
          <w:i/>
        </w:rPr>
        <w:t>ex aequo et bono</w:t>
      </w:r>
      <w:r>
        <w:rPr/>
        <w:t xml:space="preserve"> but shall strictly apply the governing law chosen by the Parties.    The arbitral panel shall make a written record of the basis of its award, and is authorized to award costs and attorneys’ fees to the prevailing Party as part of its award.    Any award shall be binding and enforceable against the Parties in any court of competent jurisdiction, and the Parties hereby waive any right to appeal such award on the merits or to challenge the award except on the grounds set forth in Article V of the United Nations Convention on the Recognition and Enforcement of Foreign Arbitral Awards.    Notwithstanding the foregoing agreement to arbitrate, the Parties expressly reserve the right to seek provisional relief from any court of competent jurisdiction to preserve their respective rights pending arbitration.</w:t>
      </w:r>
    </w:p>
    <w:p>
      <w:pPr>
        <w:pStyle w:val="Legal3L1"/>
        <w:widowControl/>
        <w:bidi w:val="0"/>
        <w:ind w:hanging="720" w:start="720"/>
        <w:jc w:val="both"/>
        <w:rPr>
          <w:rFonts w:ascii="TIMES" w:hAnsi="TIMES"/>
        </w:rPr>
      </w:pPr>
      <w:r>
        <w:rPr>
          <w:strike/>
        </w:rPr>
        <w:t>11</w:t>
      </w:r>
      <w:r>
        <w:rPr/>
        <w:t xml:space="preserve"> </w:t>
      </w:r>
      <w:r>
        <w:rPr>
          <w:b/>
          <w:u w:val="double"/>
        </w:rPr>
        <w:t>10</w:t>
      </w:r>
      <w:r>
        <w:rPr/>
        <w:t>.</w:t>
        <w:tab/>
        <w:t>All notices and other communications for purposes of this COU shall be in the English language and shall be in writing, which shall include transmission by facsimile or other similar electronic method of written transmission mutually agreed by the Parties.    Notices and communications shall be effective upon receipt by the Party to which given and shall be directed as follows:</w:t>
      </w:r>
    </w:p>
    <w:p>
      <w:pPr>
        <w:pStyle w:val="Normal"/>
        <w:widowControl/>
        <w:tabs>
          <w:tab w:val="left" w:pos="720" w:leader="none"/>
          <w:tab w:val="right" w:pos="1276" w:leader="none"/>
          <w:tab w:val="left" w:pos="8453" w:leader="none"/>
        </w:tabs>
        <w:bidi w:val="0"/>
        <w:spacing w:lineRule="exact" w:line="300"/>
        <w:ind w:hanging="720" w:start="720"/>
        <w:jc w:val="both"/>
        <w:rPr>
          <w:rFonts w:ascii="Times New Roman" w:hAnsi="Times New Roman"/>
          <w:sz w:val="24"/>
        </w:rPr>
      </w:pPr>
      <w:r>
        <w:rPr>
          <w:rFonts w:ascii="Times New Roman" w:hAnsi="Times New Roman"/>
          <w:sz w:val="24"/>
        </w:rPr>
      </w:r>
    </w:p>
    <w:p>
      <w:pPr>
        <w:pStyle w:val="Normal"/>
        <w:widowControl/>
        <w:tabs>
          <w:tab w:val="left" w:pos="720" w:leader="none"/>
          <w:tab w:val="right" w:pos="1276" w:leader="none"/>
          <w:tab w:val="left" w:pos="8453" w:leader="none"/>
        </w:tabs>
        <w:bidi w:val="0"/>
        <w:spacing w:lineRule="exact" w:line="300"/>
        <w:ind w:hanging="0" w:start="720"/>
        <w:jc w:val="both"/>
        <w:rPr>
          <w:rFonts w:ascii="Times New Roman" w:hAnsi="Times New Roman"/>
          <w:sz w:val="24"/>
        </w:rPr>
      </w:pPr>
      <w:r>
        <w:rPr>
          <w:rFonts w:ascii="Times New Roman" w:hAnsi="Times New Roman"/>
          <w:sz w:val="24"/>
        </w:rPr>
        <w:t>To ENRON:</w:t>
      </w:r>
    </w:p>
    <w:p>
      <w:pPr>
        <w:pStyle w:val="Normal"/>
        <w:widowControl/>
        <w:tabs>
          <w:tab w:val="left" w:pos="720" w:leader="none"/>
          <w:tab w:val="right" w:pos="1276" w:leader="none"/>
          <w:tab w:val="left" w:pos="8453" w:leader="none"/>
        </w:tabs>
        <w:bidi w:val="0"/>
        <w:spacing w:lineRule="exact" w:line="300"/>
        <w:ind w:hanging="720" w:start="720"/>
        <w:jc w:val="both"/>
        <w:rPr>
          <w:rFonts w:ascii="Times New Roman" w:hAnsi="Times New Roman"/>
          <w:sz w:val="24"/>
        </w:rPr>
      </w:pPr>
      <w:r>
        <w:rPr>
          <w:rFonts w:ascii="Times New Roman" w:hAnsi="Times New Roman"/>
          <w:sz w:val="24"/>
        </w:rPr>
      </w:r>
    </w:p>
    <w:p>
      <w:pPr>
        <w:pStyle w:val="Normal"/>
        <w:widowControl/>
        <w:tabs>
          <w:tab w:val="clear" w:pos="720"/>
          <w:tab w:val="left" w:pos="2160" w:leader="none"/>
        </w:tabs>
        <w:bidi w:val="0"/>
        <w:spacing w:lineRule="exact" w:line="300"/>
        <w:jc w:val="both"/>
        <w:rPr>
          <w:rFonts w:ascii="Times New Roman" w:hAnsi="Times New Roman"/>
          <w:sz w:val="24"/>
        </w:rPr>
      </w:pPr>
      <w:r>
        <w:rPr>
          <w:rFonts w:ascii="Times New Roman" w:hAnsi="Times New Roman"/>
          <w:sz w:val="24"/>
        </w:rPr>
        <w:tab/>
        <w:t>ENRON International Gas Sales Company</w:t>
      </w:r>
    </w:p>
    <w:p>
      <w:pPr>
        <w:pStyle w:val="Normal"/>
        <w:widowControl/>
        <w:tabs>
          <w:tab w:val="clear" w:pos="720"/>
          <w:tab w:val="left" w:pos="2160" w:leader="none"/>
        </w:tabs>
        <w:bidi w:val="0"/>
        <w:spacing w:lineRule="exact" w:line="300"/>
        <w:jc w:val="both"/>
        <w:rPr>
          <w:rFonts w:ascii="Times New Roman" w:hAnsi="Times New Roman"/>
          <w:sz w:val="24"/>
        </w:rPr>
      </w:pPr>
      <w:r>
        <w:rPr>
          <w:rFonts w:ascii="Times New Roman" w:hAnsi="Times New Roman"/>
          <w:sz w:val="24"/>
        </w:rPr>
        <w:tab/>
        <w:t>C/o Enron Global LNG LLC</w:t>
      </w:r>
    </w:p>
    <w:p>
      <w:pPr>
        <w:pStyle w:val="Normal"/>
        <w:widowControl/>
        <w:tabs>
          <w:tab w:val="clear" w:pos="720"/>
          <w:tab w:val="left" w:pos="2160" w:leader="none"/>
        </w:tabs>
        <w:bidi w:val="0"/>
        <w:spacing w:lineRule="exact" w:line="300"/>
        <w:jc w:val="both"/>
        <w:rPr>
          <w:rFonts w:ascii="Times New Roman" w:hAnsi="Times New Roman"/>
          <w:sz w:val="24"/>
        </w:rPr>
      </w:pPr>
      <w:r>
        <w:rPr>
          <w:rFonts w:ascii="Times New Roman" w:hAnsi="Times New Roman"/>
          <w:sz w:val="24"/>
        </w:rPr>
        <w:tab/>
        <w:t>330 Clay Street</w:t>
      </w:r>
    </w:p>
    <w:p>
      <w:pPr>
        <w:pStyle w:val="Normal"/>
        <w:widowControl/>
        <w:tabs>
          <w:tab w:val="clear" w:pos="720"/>
          <w:tab w:val="left" w:pos="2160" w:leader="none"/>
        </w:tabs>
        <w:bidi w:val="0"/>
        <w:spacing w:lineRule="exact" w:line="300"/>
        <w:jc w:val="both"/>
        <w:rPr>
          <w:rFonts w:ascii="Times New Roman" w:hAnsi="Times New Roman"/>
          <w:sz w:val="24"/>
        </w:rPr>
      </w:pPr>
      <w:r>
        <w:rPr>
          <w:rFonts w:ascii="Times New Roman" w:hAnsi="Times New Roman"/>
          <w:sz w:val="24"/>
        </w:rPr>
        <w:tab/>
        <w:t>Houston, Texas 77002</w:t>
      </w:r>
    </w:p>
    <w:p>
      <w:pPr>
        <w:pStyle w:val="Normal"/>
        <w:widowControl/>
        <w:tabs>
          <w:tab w:val="clear" w:pos="720"/>
          <w:tab w:val="left" w:pos="2160" w:leader="none"/>
        </w:tabs>
        <w:bidi w:val="0"/>
        <w:spacing w:lineRule="exact" w:line="300"/>
        <w:jc w:val="both"/>
        <w:rPr>
          <w:rFonts w:ascii="Times New Roman" w:hAnsi="Times New Roman"/>
          <w:sz w:val="24"/>
        </w:rPr>
      </w:pPr>
      <w:r>
        <w:rPr>
          <w:rFonts w:ascii="Times New Roman" w:hAnsi="Times New Roman"/>
          <w:sz w:val="24"/>
        </w:rPr>
        <w:tab/>
        <w:t>Attention: Chief Operating Officer</w:t>
      </w:r>
    </w:p>
    <w:p>
      <w:pPr>
        <w:pStyle w:val="Normal"/>
        <w:widowControl/>
        <w:tabs>
          <w:tab w:val="clear" w:pos="720"/>
          <w:tab w:val="left" w:pos="2160" w:leader="none"/>
        </w:tabs>
        <w:bidi w:val="0"/>
        <w:spacing w:lineRule="exact" w:line="300"/>
        <w:jc w:val="both"/>
        <w:rPr>
          <w:rFonts w:ascii="Times New Roman" w:hAnsi="Times New Roman"/>
          <w:sz w:val="24"/>
        </w:rPr>
      </w:pPr>
      <w:r>
        <w:rPr>
          <w:rFonts w:ascii="Times New Roman" w:hAnsi="Times New Roman"/>
          <w:sz w:val="24"/>
        </w:rPr>
        <w:tab/>
        <w:t>Telephone: (1) 713 646 6504</w:t>
      </w:r>
    </w:p>
    <w:p>
      <w:pPr>
        <w:pStyle w:val="Normal"/>
        <w:widowControl/>
        <w:tabs>
          <w:tab w:val="clear" w:pos="720"/>
          <w:tab w:val="left" w:pos="2160" w:leader="none"/>
        </w:tabs>
        <w:bidi w:val="0"/>
        <w:spacing w:lineRule="exact" w:line="300"/>
        <w:jc w:val="both"/>
        <w:rPr>
          <w:rFonts w:ascii="Times New Roman" w:hAnsi="Times New Roman"/>
          <w:sz w:val="24"/>
        </w:rPr>
      </w:pPr>
      <w:r>
        <w:rPr>
          <w:rFonts w:ascii="Times New Roman" w:hAnsi="Times New Roman"/>
          <w:sz w:val="24"/>
        </w:rPr>
        <w:tab/>
        <w:t>Facsimile: (1) 713 646 7230</w:t>
      </w:r>
    </w:p>
    <w:p>
      <w:pPr>
        <w:pStyle w:val="Normal"/>
        <w:widowControl/>
        <w:tabs>
          <w:tab w:val="clear" w:pos="720"/>
          <w:tab w:val="left" w:pos="2160" w:leader="none"/>
        </w:tabs>
        <w:bidi w:val="0"/>
        <w:spacing w:lineRule="exact" w:line="300"/>
        <w:jc w:val="both"/>
        <w:rPr>
          <w:rFonts w:ascii="Times New Roman" w:hAnsi="Times New Roman"/>
          <w:sz w:val="24"/>
        </w:rPr>
      </w:pPr>
      <w:r>
        <w:rPr>
          <w:rFonts w:ascii="Times New Roman" w:hAnsi="Times New Roman"/>
          <w:sz w:val="24"/>
        </w:rPr>
      </w:r>
    </w:p>
    <w:p>
      <w:pPr>
        <w:pStyle w:val="BodyText2"/>
        <w:widowControl/>
        <w:tabs>
          <w:tab w:val="left" w:pos="720" w:leader="none"/>
        </w:tabs>
        <w:bidi w:val="0"/>
        <w:spacing w:lineRule="exact" w:line="300"/>
        <w:ind w:hanging="720" w:start="720"/>
        <w:jc w:val="both"/>
        <w:rPr>
          <w:rFonts w:ascii="TIMES" w:hAnsi="TIMES"/>
        </w:rPr>
      </w:pPr>
      <w:r>
        <w:rPr/>
        <w:tab/>
        <w:t>To the Company:</w:t>
        <w:tab/>
      </w:r>
    </w:p>
    <w:p>
      <w:pPr>
        <w:pStyle w:val="BodyText2"/>
        <w:widowControl/>
        <w:tabs>
          <w:tab w:val="left" w:pos="720" w:leader="none"/>
        </w:tabs>
        <w:bidi w:val="0"/>
        <w:spacing w:lineRule="exact" w:line="300"/>
        <w:ind w:hanging="720" w:start="720"/>
        <w:jc w:val="both"/>
        <w:rPr>
          <w:rFonts w:ascii="TIMES" w:hAnsi="TIMES"/>
        </w:rPr>
      </w:pPr>
      <w:r>
        <w:rPr/>
        <w:tab/>
      </w:r>
    </w:p>
    <w:p>
      <w:pPr>
        <w:pStyle w:val="BodyText2"/>
        <w:widowControl/>
        <w:tabs>
          <w:tab w:val="clear" w:pos="720"/>
          <w:tab w:val="left" w:pos="2160" w:leader="none"/>
        </w:tabs>
        <w:bidi w:val="0"/>
        <w:spacing w:lineRule="exact" w:line="300"/>
        <w:ind w:hanging="720" w:start="2160"/>
        <w:jc w:val="both"/>
        <w:rPr>
          <w:rFonts w:ascii="TIMES" w:hAnsi="TIMES"/>
        </w:rPr>
      </w:pPr>
      <w:r>
        <w:rPr/>
        <w:tab/>
        <w:t>Oman LNG L.L.C.</w:t>
      </w:r>
    </w:p>
    <w:p>
      <w:pPr>
        <w:pStyle w:val="BodyText2"/>
        <w:widowControl/>
        <w:tabs>
          <w:tab w:val="clear" w:pos="720"/>
          <w:tab w:val="left" w:pos="2160" w:leader="none"/>
        </w:tabs>
        <w:bidi w:val="0"/>
        <w:spacing w:lineRule="exact" w:line="300"/>
        <w:ind w:hanging="720" w:start="2160"/>
        <w:jc w:val="both"/>
        <w:rPr>
          <w:rFonts w:ascii="TIMES" w:hAnsi="TIMES"/>
          <w:u w:val="single"/>
        </w:rPr>
      </w:pPr>
      <w:r>
        <w:rPr/>
        <w:tab/>
        <w:t>First Floor, Ominvest Building</w:t>
      </w:r>
    </w:p>
    <w:p>
      <w:pPr>
        <w:pStyle w:val="BodyText2"/>
        <w:widowControl/>
        <w:tabs>
          <w:tab w:val="clear" w:pos="720"/>
          <w:tab w:val="left" w:pos="2160" w:leader="none"/>
        </w:tabs>
        <w:bidi w:val="0"/>
        <w:spacing w:lineRule="exact" w:line="300"/>
        <w:ind w:hanging="720" w:start="2160"/>
        <w:jc w:val="both"/>
        <w:rPr>
          <w:rFonts w:ascii="TIMES" w:hAnsi="TIMES"/>
        </w:rPr>
      </w:pPr>
      <w:r>
        <w:rPr/>
        <w:tab/>
        <w:t>CBD Area, Ruwi</w:t>
      </w:r>
    </w:p>
    <w:p>
      <w:pPr>
        <w:pStyle w:val="BodyText2"/>
        <w:widowControl/>
        <w:tabs>
          <w:tab w:val="clear" w:pos="720"/>
          <w:tab w:val="left" w:pos="2160" w:leader="none"/>
        </w:tabs>
        <w:bidi w:val="0"/>
        <w:spacing w:lineRule="exact" w:line="300"/>
        <w:ind w:hanging="720" w:start="2160"/>
        <w:jc w:val="both"/>
        <w:rPr>
          <w:rFonts w:ascii="TIMES" w:hAnsi="TIMES"/>
        </w:rPr>
      </w:pPr>
      <w:r>
        <w:rPr/>
        <w:tab/>
        <w:t>Sultanate of Oman</w:t>
      </w:r>
    </w:p>
    <w:p>
      <w:pPr>
        <w:pStyle w:val="BodyText2"/>
        <w:widowControl/>
        <w:tabs>
          <w:tab w:val="clear" w:pos="720"/>
          <w:tab w:val="left" w:pos="2160" w:leader="none"/>
        </w:tabs>
        <w:bidi w:val="0"/>
        <w:spacing w:lineRule="exact" w:line="300"/>
        <w:ind w:hanging="720" w:start="2160"/>
        <w:jc w:val="both"/>
        <w:rPr>
          <w:rFonts w:ascii="TIMES" w:hAnsi="TIMES"/>
        </w:rPr>
      </w:pPr>
      <w:r>
        <w:rPr/>
        <w:tab/>
        <w:t>Attention: General Manager and Chief Executive</w:t>
      </w:r>
    </w:p>
    <w:p>
      <w:pPr>
        <w:pStyle w:val="BodyText2"/>
        <w:widowControl/>
        <w:tabs>
          <w:tab w:val="clear" w:pos="720"/>
          <w:tab w:val="left" w:pos="2160" w:leader="none"/>
        </w:tabs>
        <w:bidi w:val="0"/>
        <w:spacing w:lineRule="exact" w:line="300"/>
        <w:ind w:hanging="720" w:start="2160"/>
        <w:jc w:val="both"/>
        <w:rPr>
          <w:rFonts w:ascii="TIMES" w:hAnsi="TIMES"/>
        </w:rPr>
      </w:pPr>
      <w:r>
        <w:rPr/>
        <w:tab/>
        <w:t>Copied to: Operation Manager, Qalhat and Head of Sales</w:t>
      </w:r>
    </w:p>
    <w:p>
      <w:pPr>
        <w:pStyle w:val="BodyText2"/>
        <w:widowControl/>
        <w:tabs>
          <w:tab w:val="clear" w:pos="720"/>
          <w:tab w:val="left" w:pos="2160" w:leader="none"/>
        </w:tabs>
        <w:bidi w:val="0"/>
        <w:spacing w:lineRule="exact" w:line="300"/>
        <w:ind w:hanging="720" w:start="2160"/>
        <w:jc w:val="both"/>
        <w:rPr>
          <w:rFonts w:ascii="TIMES" w:hAnsi="TIMES"/>
        </w:rPr>
      </w:pPr>
      <w:r>
        <w:rPr/>
        <w:tab/>
        <w:t>Telephone: (968) 707807</w:t>
      </w:r>
    </w:p>
    <w:p>
      <w:pPr>
        <w:pStyle w:val="BodyText2"/>
        <w:widowControl/>
        <w:tabs>
          <w:tab w:val="clear" w:pos="720"/>
          <w:tab w:val="left" w:pos="2160" w:leader="none"/>
        </w:tabs>
        <w:bidi w:val="0"/>
        <w:spacing w:lineRule="exact" w:line="300"/>
        <w:ind w:hanging="720" w:start="2160"/>
        <w:jc w:val="both"/>
        <w:rPr>
          <w:rFonts w:ascii="TIMES" w:hAnsi="TIMES"/>
        </w:rPr>
      </w:pPr>
      <w:r>
        <w:rPr/>
        <w:tab/>
        <w:t>Facsimile: (968) 707656</w:t>
      </w:r>
    </w:p>
    <w:p>
      <w:pPr>
        <w:pStyle w:val="Normal"/>
        <w:widowControl/>
        <w:tabs>
          <w:tab w:val="left" w:pos="720" w:leader="none"/>
          <w:tab w:val="left" w:pos="2127" w:leader="none"/>
          <w:tab w:val="right" w:pos="7752" w:leader="none"/>
        </w:tabs>
        <w:bidi w:val="0"/>
        <w:spacing w:lineRule="exact" w:line="300"/>
        <w:ind w:hanging="720" w:start="720"/>
        <w:jc w:val="both"/>
        <w:rPr>
          <w:rFonts w:ascii="Times New Roman" w:hAnsi="Times New Roman"/>
          <w:sz w:val="24"/>
        </w:rPr>
      </w:pPr>
      <w:r>
        <w:rPr>
          <w:rFonts w:ascii="Times New Roman" w:hAnsi="Times New Roman"/>
          <w:sz w:val="24"/>
        </w:rPr>
      </w:r>
    </w:p>
    <w:p>
      <w:pPr>
        <w:pStyle w:val="Normal"/>
        <w:widowControl/>
        <w:tabs>
          <w:tab w:val="left" w:pos="720" w:leader="none"/>
          <w:tab w:val="left" w:pos="2127" w:leader="none"/>
          <w:tab w:val="right" w:pos="7752" w:leader="none"/>
        </w:tabs>
        <w:bidi w:val="0"/>
        <w:spacing w:lineRule="exact" w:line="300"/>
        <w:ind w:hanging="720" w:start="720"/>
        <w:jc w:val="both"/>
        <w:rPr>
          <w:rFonts w:ascii="Times New Roman" w:hAnsi="Times New Roman"/>
          <w:sz w:val="24"/>
        </w:rPr>
      </w:pPr>
      <w:r>
        <w:rPr>
          <w:rFonts w:ascii="Times New Roman" w:hAnsi="Times New Roman"/>
          <w:sz w:val="24"/>
        </w:rPr>
        <w:tab/>
        <w:t>To the Ship Owner:</w:t>
      </w:r>
    </w:p>
    <w:p>
      <w:pPr>
        <w:pStyle w:val="Normal"/>
        <w:widowControl/>
        <w:tabs>
          <w:tab w:val="left" w:pos="720" w:leader="none"/>
          <w:tab w:val="right" w:pos="7752" w:leader="none"/>
        </w:tabs>
        <w:bidi w:val="0"/>
        <w:spacing w:lineRule="exact" w:line="300"/>
        <w:ind w:hanging="720" w:start="720"/>
        <w:jc w:val="both"/>
        <w:rPr>
          <w:rFonts w:ascii="Times New Roman" w:hAnsi="Times New Roman"/>
          <w:sz w:val="24"/>
        </w:rPr>
      </w:pPr>
      <w:r>
        <w:rPr>
          <w:rFonts w:ascii="Times New Roman" w:hAnsi="Times New Roman"/>
          <w:sz w:val="24"/>
        </w:rPr>
      </w:r>
    </w:p>
    <w:p>
      <w:pPr>
        <w:pStyle w:val="Normal"/>
        <w:keepLines/>
        <w:tabs>
          <w:tab w:val="left" w:pos="-1440" w:leader="none"/>
          <w:tab w:val="left" w:pos="-720" w:leader="none"/>
          <w:tab w:val="left" w:pos="0" w:leader="none"/>
          <w:tab w:val="left" w:pos="60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exact" w:line="300"/>
        <w:ind w:hanging="720" w:start="720"/>
        <w:jc w:val="both"/>
        <w:rPr>
          <w:rFonts w:ascii="Times New Roman" w:hAnsi="Times New Roman"/>
          <w:color w:val="000000"/>
          <w:sz w:val="24"/>
        </w:rPr>
      </w:pPr>
      <w:r>
        <w:rPr>
          <w:rFonts w:ascii="Times New Roman" w:hAnsi="Times New Roman"/>
          <w:color w:val="000000"/>
          <w:sz w:val="24"/>
        </w:rPr>
        <w:tab/>
        <w:tab/>
        <w:tab/>
        <w:tab/>
        <w:t>Höegh Galleon Gas Ltd.</w:t>
      </w:r>
    </w:p>
    <w:p>
      <w:pPr>
        <w:pStyle w:val="Normal"/>
        <w:keepLines/>
        <w:tabs>
          <w:tab w:val="left" w:pos="-1440" w:leader="none"/>
          <w:tab w:val="left" w:pos="-720" w:leader="none"/>
          <w:tab w:val="left" w:pos="0" w:leader="none"/>
          <w:tab w:val="left" w:pos="60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exact" w:line="300"/>
        <w:ind w:hanging="720" w:start="720"/>
        <w:jc w:val="both"/>
        <w:rPr>
          <w:rFonts w:ascii="Times New Roman" w:hAnsi="Times New Roman"/>
          <w:color w:val="000000"/>
          <w:sz w:val="24"/>
        </w:rPr>
      </w:pPr>
      <w:r>
        <w:rPr>
          <w:rFonts w:ascii="Times New Roman" w:hAnsi="Times New Roman"/>
          <w:color w:val="000000"/>
          <w:sz w:val="24"/>
        </w:rPr>
        <w:tab/>
        <w:tab/>
        <w:tab/>
        <w:tab/>
        <w:t>P.O. Box 2596-Solli</w:t>
      </w:r>
    </w:p>
    <w:p>
      <w:pPr>
        <w:pStyle w:val="Normal"/>
        <w:keepLines/>
        <w:tabs>
          <w:tab w:val="left" w:pos="-1440" w:leader="none"/>
          <w:tab w:val="left" w:pos="-720" w:leader="none"/>
          <w:tab w:val="left" w:pos="0" w:leader="none"/>
          <w:tab w:val="left" w:pos="60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exact" w:line="300"/>
        <w:ind w:hanging="720" w:start="720"/>
        <w:jc w:val="both"/>
        <w:rPr>
          <w:rFonts w:ascii="Times New Roman" w:hAnsi="Times New Roman"/>
          <w:color w:val="000000"/>
          <w:sz w:val="24"/>
        </w:rPr>
      </w:pPr>
      <w:r>
        <w:rPr>
          <w:rFonts w:ascii="Times New Roman" w:hAnsi="Times New Roman"/>
          <w:color w:val="000000"/>
          <w:sz w:val="24"/>
        </w:rPr>
        <w:tab/>
        <w:tab/>
        <w:tab/>
        <w:tab/>
        <w:t xml:space="preserve">N-0203 Oslo </w:t>
      </w:r>
    </w:p>
    <w:p>
      <w:pPr>
        <w:pStyle w:val="Normal"/>
        <w:keepLines/>
        <w:tabs>
          <w:tab w:val="left" w:pos="-1440" w:leader="none"/>
          <w:tab w:val="left" w:pos="-720" w:leader="none"/>
          <w:tab w:val="left" w:pos="0" w:leader="none"/>
          <w:tab w:val="left" w:pos="60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exact" w:line="300"/>
        <w:ind w:hanging="720" w:start="720"/>
        <w:jc w:val="both"/>
        <w:rPr>
          <w:rFonts w:ascii="Times New Roman" w:hAnsi="Times New Roman"/>
          <w:color w:val="000000"/>
          <w:sz w:val="24"/>
        </w:rPr>
      </w:pPr>
      <w:r>
        <w:rPr>
          <w:rFonts w:ascii="Times New Roman" w:hAnsi="Times New Roman"/>
          <w:color w:val="000000"/>
          <w:sz w:val="24"/>
        </w:rPr>
        <w:tab/>
        <w:tab/>
        <w:tab/>
        <w:tab/>
        <w:t>Norway</w:t>
      </w:r>
    </w:p>
    <w:p>
      <w:pPr>
        <w:pStyle w:val="Normal"/>
        <w:keepLines/>
        <w:tabs>
          <w:tab w:val="left" w:pos="-1440" w:leader="none"/>
          <w:tab w:val="left" w:pos="-720" w:leader="none"/>
          <w:tab w:val="left" w:pos="0" w:leader="none"/>
          <w:tab w:val="left" w:pos="60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exact" w:line="300"/>
        <w:ind w:hanging="720" w:start="720"/>
        <w:jc w:val="both"/>
        <w:rPr>
          <w:rFonts w:ascii="Times New Roman" w:hAnsi="Times New Roman"/>
          <w:b/>
          <w:color w:val="000000"/>
          <w:sz w:val="24"/>
        </w:rPr>
      </w:pPr>
      <w:r>
        <w:rPr>
          <w:rFonts w:ascii="Times New Roman" w:hAnsi="Times New Roman"/>
          <w:color w:val="000000"/>
          <w:sz w:val="24"/>
        </w:rPr>
        <w:tab/>
        <w:tab/>
        <w:tab/>
      </w:r>
      <w:r>
        <w:rPr>
          <w:rFonts w:ascii="Times New Roman" w:hAnsi="Times New Roman"/>
          <w:sz w:val="24"/>
        </w:rPr>
        <w:tab/>
        <w:t>Attention: General Manager</w:t>
      </w:r>
    </w:p>
    <w:p>
      <w:pPr>
        <w:pStyle w:val="Normal"/>
        <w:keepLines/>
        <w:tabs>
          <w:tab w:val="left" w:pos="-1440" w:leader="none"/>
          <w:tab w:val="left" w:pos="-720" w:leader="none"/>
          <w:tab w:val="left" w:pos="0" w:leader="none"/>
          <w:tab w:val="left" w:pos="60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exact" w:line="300"/>
        <w:ind w:hanging="720" w:start="720"/>
        <w:jc w:val="both"/>
        <w:rPr>
          <w:rFonts w:ascii="Times New Roman" w:hAnsi="Times New Roman"/>
          <w:color w:val="000000"/>
          <w:sz w:val="24"/>
        </w:rPr>
      </w:pPr>
      <w:r>
        <w:rPr>
          <w:rFonts w:ascii="Times New Roman" w:hAnsi="Times New Roman"/>
          <w:color w:val="000000"/>
          <w:sz w:val="24"/>
        </w:rPr>
        <w:tab/>
        <w:tab/>
        <w:tab/>
        <w:tab/>
      </w:r>
      <w:r>
        <w:rPr>
          <w:rFonts w:ascii="Times New Roman" w:hAnsi="Times New Roman"/>
          <w:sz w:val="24"/>
        </w:rPr>
        <w:t xml:space="preserve">Facsimile: </w:t>
      </w:r>
      <w:r>
        <w:rPr>
          <w:rFonts w:ascii="Times New Roman" w:hAnsi="Times New Roman"/>
          <w:color w:val="000000"/>
          <w:sz w:val="24"/>
        </w:rPr>
        <w:t>(47) 22869969</w:t>
      </w:r>
    </w:p>
    <w:p>
      <w:pPr>
        <w:pStyle w:val="Normal"/>
        <w:keepLines/>
        <w:tabs>
          <w:tab w:val="left" w:pos="-1440" w:leader="none"/>
          <w:tab w:val="left" w:pos="-720" w:leader="none"/>
          <w:tab w:val="left" w:pos="0" w:leader="none"/>
          <w:tab w:val="left" w:pos="60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exact" w:line="300"/>
        <w:ind w:hanging="720" w:start="720"/>
        <w:jc w:val="both"/>
        <w:rPr>
          <w:rFonts w:ascii="Times New Roman" w:hAnsi="Times New Roman"/>
          <w:color w:val="000000"/>
          <w:sz w:val="24"/>
        </w:rPr>
      </w:pPr>
      <w:r>
        <w:rPr>
          <w:rFonts w:ascii="Times New Roman" w:hAnsi="Times New Roman"/>
          <w:color w:val="000000"/>
          <w:sz w:val="24"/>
        </w:rPr>
      </w:r>
    </w:p>
    <w:p>
      <w:pPr>
        <w:pStyle w:val="Legal3L1"/>
        <w:widowControl/>
        <w:bidi w:val="0"/>
        <w:ind w:hanging="720" w:start="720"/>
        <w:jc w:val="both"/>
        <w:rPr>
          <w:rFonts w:ascii="TIMES" w:hAnsi="TIMES"/>
        </w:rPr>
      </w:pPr>
      <w:r>
        <w:rPr>
          <w:strike/>
        </w:rPr>
        <w:t>12</w:t>
      </w:r>
      <w:r>
        <w:rPr/>
        <w:t xml:space="preserve"> </w:t>
      </w:r>
      <w:r>
        <w:rPr>
          <w:b/>
          <w:u w:val="double"/>
        </w:rPr>
        <w:t>11</w:t>
      </w:r>
      <w:r>
        <w:rPr/>
        <w:t>.</w:t>
        <w:tab/>
        <w:t>This COU constitutes the entire agreement between the Parties relating to the subject matter hereof and supersedes and replaces any provisions on the same subject contained in any other agreement between the Parties prior to the execution of this COU, whether written or oral</w:t>
      </w:r>
      <w:r>
        <w:rPr>
          <w:strike/>
        </w:rPr>
        <w:t>, or any Conditions of Use of the Loading Port which may be signed by Buyer and/or Transporter in accordance with Clause 7.2 in the Agreement.</w:t>
      </w:r>
      <w:r>
        <w:rPr>
          <w:b/>
          <w:u w:val="double"/>
        </w:rPr>
        <w:t>.</w:t>
      </w:r>
    </w:p>
    <w:p>
      <w:pPr>
        <w:pStyle w:val="Legal3L1"/>
        <w:widowControl/>
        <w:bidi w:val="0"/>
        <w:ind w:hanging="720" w:start="720"/>
        <w:jc w:val="both"/>
        <w:rPr>
          <w:rFonts w:ascii="TIMES" w:hAnsi="TIMES"/>
        </w:rPr>
      </w:pPr>
      <w:r>
        <w:rPr>
          <w:strike/>
        </w:rPr>
        <w:t>13</w:t>
      </w:r>
      <w:r>
        <w:rPr/>
        <w:t xml:space="preserve"> </w:t>
      </w:r>
      <w:r>
        <w:rPr>
          <w:b/>
          <w:u w:val="double"/>
        </w:rPr>
        <w:t>12</w:t>
      </w:r>
      <w:r>
        <w:rPr/>
        <w:t>.</w:t>
        <w:tab/>
        <w:t>This COU may not be amended, modified, varied or supplemented except by an instrument in writing signed by authorized representatives of the Parties hereto.</w:t>
      </w:r>
    </w:p>
    <w:p>
      <w:pPr>
        <w:pStyle w:val="Legal3L1"/>
        <w:widowControl/>
        <w:bidi w:val="0"/>
        <w:ind w:hanging="720" w:start="720"/>
        <w:jc w:val="both"/>
        <w:rPr>
          <w:rFonts w:ascii="TIMES" w:hAnsi="TIMES"/>
        </w:rPr>
      </w:pPr>
      <w:r>
        <w:rPr>
          <w:strike/>
        </w:rPr>
        <w:t>14</w:t>
      </w:r>
      <w:r>
        <w:rPr/>
        <w:t xml:space="preserve"> </w:t>
      </w:r>
      <w:r>
        <w:rPr>
          <w:b/>
          <w:u w:val="double"/>
        </w:rPr>
        <w:t>13</w:t>
      </w:r>
      <w:r>
        <w:rPr/>
        <w:t>.</w:t>
        <w:tab/>
        <w:t>The failure of any Party at any time to require performance of any provision of this COU shall not affect its rights to require subsequent performance of such provision.</w:t>
      </w:r>
    </w:p>
    <w:p>
      <w:pPr>
        <w:pStyle w:val="Legal3L1"/>
        <w:widowControl/>
        <w:bidi w:val="0"/>
        <w:ind w:hanging="720" w:start="720"/>
        <w:jc w:val="both"/>
        <w:rPr>
          <w:rFonts w:ascii="TIMES" w:hAnsi="TIMES"/>
        </w:rPr>
      </w:pPr>
      <w:r>
        <w:rPr>
          <w:strike/>
        </w:rPr>
        <w:t>15</w:t>
      </w:r>
      <w:r>
        <w:rPr/>
        <w:t xml:space="preserve"> </w:t>
      </w:r>
      <w:r>
        <w:rPr>
          <w:b/>
          <w:u w:val="double"/>
        </w:rPr>
        <w:t>14</w:t>
      </w:r>
      <w:r>
        <w:rPr/>
        <w:t>.</w:t>
        <w:tab/>
        <w:t>Waiver by any Party of any breach of any provision hereof shall not constitute the waiver of any subsequent breach of such provision.</w:t>
      </w:r>
    </w:p>
    <w:p>
      <w:pPr>
        <w:pStyle w:val="Legal3L1"/>
        <w:widowControl/>
        <w:bidi w:val="0"/>
        <w:ind w:hanging="720" w:start="720"/>
        <w:jc w:val="both"/>
        <w:rPr>
          <w:rFonts w:ascii="TIMES" w:hAnsi="TIMES"/>
        </w:rPr>
      </w:pPr>
      <w:r>
        <w:rPr>
          <w:strike/>
        </w:rPr>
        <w:t>16</w:t>
      </w:r>
      <w:r>
        <w:rPr/>
        <w:t xml:space="preserve"> </w:t>
      </w:r>
      <w:r>
        <w:rPr>
          <w:b/>
          <w:u w:val="double"/>
        </w:rPr>
        <w:t>15</w:t>
      </w:r>
      <w:r>
        <w:rPr/>
        <w:t>.</w:t>
        <w:tab/>
        <w:t>Performance of any conditions or obligation to be performed hereunder shall not be deemed to have been waived or postponed except by an instrument in writing signed by an authorized representative of the Party, which is claimed to have granted such waiver or postponement.</w:t>
      </w:r>
    </w:p>
    <w:p>
      <w:pPr>
        <w:pStyle w:val="Normal"/>
        <w:widowControl/>
        <w:tabs>
          <w:tab w:val="clear" w:pos="720"/>
          <w:tab w:val="right" w:pos="716" w:leader="none"/>
          <w:tab w:val="left" w:pos="8439" w:leader="none"/>
        </w:tabs>
        <w:bidi w:val="0"/>
        <w:spacing w:lineRule="exact" w:line="300"/>
        <w:jc w:val="both"/>
        <w:rPr>
          <w:rFonts w:ascii="Times New Roman" w:hAnsi="Times New Roman"/>
          <w:sz w:val="24"/>
        </w:rPr>
      </w:pPr>
      <w:r>
        <w:rPr>
          <w:rFonts w:ascii="Times New Roman" w:hAnsi="Times New Roman"/>
          <w:sz w:val="24"/>
        </w:rPr>
      </w:r>
    </w:p>
    <w:p>
      <w:pPr>
        <w:pStyle w:val="Normal"/>
        <w:widowControl/>
        <w:tabs>
          <w:tab w:val="clear" w:pos="720"/>
          <w:tab w:val="right" w:pos="9171" w:leader="none"/>
        </w:tabs>
        <w:bidi w:val="0"/>
        <w:spacing w:lineRule="exact" w:line="300"/>
        <w:jc w:val="both"/>
        <w:rPr>
          <w:rFonts w:ascii="Times New Roman" w:hAnsi="Times New Roman"/>
          <w:sz w:val="24"/>
        </w:rPr>
      </w:pPr>
      <w:r>
        <w:rPr>
          <w:rFonts w:ascii="Times New Roman" w:hAnsi="Times New Roman"/>
          <w:sz w:val="24"/>
        </w:rPr>
        <w:t>IN WITNESS WHEREOF the Parties have caused this COU to be executed by their duly authorized representatives effective as of the date first set forth above.</w:t>
      </w:r>
    </w:p>
    <w:p>
      <w:pPr>
        <w:pStyle w:val="Normal"/>
        <w:widowControl/>
        <w:tabs>
          <w:tab w:val="clear" w:pos="720"/>
          <w:tab w:val="right" w:pos="9171" w:leader="none"/>
        </w:tabs>
        <w:bidi w:val="0"/>
        <w:spacing w:lineRule="exact" w:line="300"/>
        <w:jc w:val="both"/>
        <w:rPr>
          <w:rFonts w:ascii="Times New Roman" w:hAnsi="Times New Roman"/>
          <w:sz w:val="24"/>
        </w:rPr>
      </w:pPr>
      <w:r>
        <w:rPr>
          <w:rFonts w:ascii="Times New Roman" w:hAnsi="Times New Roman"/>
          <w:sz w:val="24"/>
        </w:rPr>
      </w:r>
    </w:p>
    <w:p>
      <w:pPr>
        <w:pStyle w:val="Normal"/>
        <w:widowControl/>
        <w:tabs>
          <w:tab w:val="clear" w:pos="720"/>
          <w:tab w:val="left" w:pos="4680" w:leader="none"/>
          <w:tab w:val="right" w:pos="9171" w:leader="none"/>
        </w:tabs>
        <w:bidi w:val="0"/>
        <w:spacing w:lineRule="exact" w:line="300"/>
        <w:jc w:val="both"/>
        <w:rPr>
          <w:rFonts w:ascii="Times New Roman" w:hAnsi="Times New Roman"/>
          <w:sz w:val="24"/>
        </w:rPr>
      </w:pPr>
      <w:r>
        <w:rPr>
          <w:rFonts w:ascii="Times New Roman" w:hAnsi="Times New Roman"/>
          <w:sz w:val="24"/>
        </w:rPr>
        <w:t>For and on behalf of</w:t>
        <w:tab/>
        <w:t>For and on behalf of</w:t>
      </w:r>
    </w:p>
    <w:p>
      <w:pPr>
        <w:pStyle w:val="Normal"/>
        <w:tabs>
          <w:tab w:val="clear" w:pos="720"/>
          <w:tab w:val="left" w:pos="-1440" w:leader="none"/>
          <w:tab w:val="left" w:pos="-720" w:leader="none"/>
          <w:tab w:val="left" w:pos="4680" w:leader="none"/>
        </w:tabs>
        <w:bidi w:val="0"/>
        <w:spacing w:lineRule="exact" w:line="300"/>
        <w:jc w:val="both"/>
        <w:rPr>
          <w:rFonts w:ascii="Times New Roman" w:hAnsi="Times New Roman"/>
          <w:strike/>
          <w:color w:val="000000"/>
          <w:sz w:val="24"/>
        </w:rPr>
      </w:pPr>
      <w:r>
        <w:rPr>
          <w:rFonts w:ascii="Times New Roman" w:hAnsi="Times New Roman"/>
          <w:strike/>
          <w:color w:val="000000"/>
          <w:sz w:val="24"/>
        </w:rPr>
        <w:t>HENRON International Gas Sales Company ÖEGH GALLEON GAS LTD. OMAN LNG L.L.C.</w:t>
      </w:r>
    </w:p>
    <w:p>
      <w:pPr>
        <w:pStyle w:val="Normal"/>
        <w:tabs>
          <w:tab w:val="clear" w:pos="720"/>
          <w:tab w:val="left" w:pos="-1440" w:leader="none"/>
          <w:tab w:val="left" w:pos="-720" w:leader="none"/>
          <w:tab w:val="left" w:pos="4680" w:leader="none"/>
        </w:tabs>
        <w:bidi w:val="0"/>
        <w:spacing w:lineRule="exact" w:line="300"/>
        <w:jc w:val="both"/>
        <w:rPr>
          <w:rFonts w:ascii="Times New Roman" w:hAnsi="Times New Roman"/>
          <w:strike/>
          <w:color w:val="000000"/>
          <w:sz w:val="24"/>
        </w:rPr>
      </w:pPr>
      <w:r>
        <w:rPr>
          <w:rFonts w:ascii="Times New Roman" w:hAnsi="Times New Roman"/>
          <w:strike/>
          <w:color w:val="000000"/>
          <w:sz w:val="24"/>
        </w:rPr>
      </w:r>
    </w:p>
    <w:p>
      <w:pPr>
        <w:pStyle w:val="Normal"/>
        <w:tabs>
          <w:tab w:val="clear" w:pos="720"/>
          <w:tab w:val="left" w:pos="-1440" w:leader="none"/>
          <w:tab w:val="left" w:pos="-720" w:leader="none"/>
          <w:tab w:val="left" w:pos="4680" w:leader="none"/>
        </w:tabs>
        <w:bidi w:val="0"/>
        <w:spacing w:lineRule="exact" w:line="300"/>
        <w:jc w:val="both"/>
        <w:rPr>
          <w:rFonts w:ascii="Times New Roman" w:hAnsi="Times New Roman"/>
          <w:strike/>
          <w:color w:val="000000"/>
          <w:sz w:val="24"/>
        </w:rPr>
      </w:pPr>
      <w:r>
        <w:rPr>
          <w:rFonts w:ascii="Times New Roman" w:hAnsi="Times New Roman"/>
          <w:strike/>
          <w:color w:val="000000"/>
          <w:sz w:val="24"/>
        </w:rPr>
      </w:r>
    </w:p>
    <w:p>
      <w:pPr>
        <w:pStyle w:val="Normal"/>
        <w:tabs>
          <w:tab w:val="clear" w:pos="720"/>
          <w:tab w:val="left" w:pos="-1440" w:leader="none"/>
          <w:tab w:val="left" w:pos="-720" w:leader="none"/>
          <w:tab w:val="left" w:pos="4680" w:leader="none"/>
        </w:tabs>
        <w:bidi w:val="0"/>
        <w:spacing w:lineRule="exact" w:line="300"/>
        <w:jc w:val="both"/>
        <w:rPr>
          <w:rFonts w:ascii="Times New Roman" w:hAnsi="Times New Roman"/>
          <w:strike/>
          <w:color w:val="000000"/>
          <w:sz w:val="24"/>
        </w:rPr>
      </w:pPr>
      <w:r>
        <w:rPr>
          <w:rFonts w:ascii="Times New Roman" w:hAnsi="Times New Roman"/>
          <w:strike/>
          <w:color w:val="000000"/>
          <w:sz w:val="24"/>
        </w:rPr>
        <w:t>By:_______________________ By:________________________________</w:t>
      </w:r>
    </w:p>
    <w:p>
      <w:pPr>
        <w:pStyle w:val="Normal"/>
        <w:tabs>
          <w:tab w:val="clear" w:pos="720"/>
          <w:tab w:val="left" w:pos="-1440" w:leader="none"/>
          <w:tab w:val="left" w:pos="-720" w:leader="none"/>
          <w:tab w:val="left" w:pos="4680" w:leader="none"/>
        </w:tabs>
        <w:bidi w:val="0"/>
        <w:spacing w:lineRule="exact" w:line="300"/>
        <w:jc w:val="both"/>
        <w:rPr>
          <w:rFonts w:ascii="Times New Roman" w:hAnsi="Times New Roman"/>
          <w:strike/>
          <w:color w:val="000000"/>
          <w:sz w:val="24"/>
        </w:rPr>
      </w:pPr>
      <w:r>
        <w:rPr>
          <w:rFonts w:ascii="Times New Roman" w:hAnsi="Times New Roman"/>
          <w:strike/>
          <w:color w:val="000000"/>
          <w:sz w:val="24"/>
        </w:rPr>
      </w:r>
    </w:p>
    <w:p>
      <w:pPr>
        <w:pStyle w:val="Normal"/>
        <w:tabs>
          <w:tab w:val="clear" w:pos="720"/>
          <w:tab w:val="left" w:pos="-1440" w:leader="none"/>
          <w:tab w:val="left" w:pos="-720" w:leader="none"/>
          <w:tab w:val="left" w:pos="4680" w:leader="none"/>
        </w:tabs>
        <w:bidi w:val="0"/>
        <w:spacing w:lineRule="exact" w:line="300"/>
        <w:jc w:val="both"/>
        <w:rPr>
          <w:rFonts w:ascii="Times New Roman" w:hAnsi="Times New Roman"/>
          <w:strike/>
          <w:color w:val="000000"/>
          <w:sz w:val="24"/>
        </w:rPr>
      </w:pPr>
      <w:r>
        <w:rPr>
          <w:rFonts w:ascii="Times New Roman" w:hAnsi="Times New Roman"/>
          <w:strike/>
          <w:color w:val="000000"/>
          <w:sz w:val="24"/>
        </w:rPr>
        <w:t xml:space="preserve">Name: Clay Harris Name: Graham Searle </w:t>
      </w:r>
    </w:p>
    <w:p>
      <w:pPr>
        <w:pStyle w:val="Normal"/>
        <w:tabs>
          <w:tab w:val="clear" w:pos="720"/>
          <w:tab w:val="left" w:pos="-1440" w:leader="none"/>
          <w:tab w:val="left" w:pos="-720" w:leader="none"/>
          <w:tab w:val="left" w:pos="4680" w:leader="none"/>
        </w:tabs>
        <w:bidi w:val="0"/>
        <w:spacing w:lineRule="exact" w:line="300"/>
        <w:jc w:val="both"/>
        <w:rPr>
          <w:rFonts w:ascii="Times New Roman" w:hAnsi="Times New Roman"/>
          <w:strike/>
          <w:color w:val="000000"/>
          <w:sz w:val="24"/>
        </w:rPr>
      </w:pPr>
      <w:r>
        <w:rPr>
          <w:rFonts w:ascii="Times New Roman" w:hAnsi="Times New Roman"/>
          <w:strike/>
          <w:color w:val="000000"/>
          <w:sz w:val="24"/>
        </w:rPr>
      </w:r>
    </w:p>
    <w:p>
      <w:pPr>
        <w:pStyle w:val="Normal"/>
        <w:tabs>
          <w:tab w:val="clear" w:pos="720"/>
          <w:tab w:val="left" w:pos="-1440" w:leader="none"/>
          <w:tab w:val="left" w:pos="-720" w:leader="none"/>
          <w:tab w:val="left" w:pos="4680" w:leader="none"/>
        </w:tabs>
        <w:bidi w:val="0"/>
        <w:spacing w:lineRule="exact" w:line="300"/>
        <w:jc w:val="both"/>
        <w:rPr>
          <w:rFonts w:ascii="Times New Roman" w:hAnsi="Times New Roman"/>
          <w:strike/>
          <w:color w:val="000000"/>
          <w:sz w:val="24"/>
        </w:rPr>
      </w:pPr>
      <w:r>
        <w:rPr>
          <w:rFonts w:ascii="Times New Roman" w:hAnsi="Times New Roman"/>
          <w:strike/>
          <w:color w:val="000000"/>
          <w:sz w:val="24"/>
        </w:rPr>
        <w:t xml:space="preserve">Title: Vice President : Title: General Manager and Chief Executive </w:t>
      </w:r>
    </w:p>
    <w:p>
      <w:pPr>
        <w:pStyle w:val="Normal"/>
        <w:tabs>
          <w:tab w:val="clear" w:pos="720"/>
          <w:tab w:val="left" w:pos="-1440" w:leader="none"/>
          <w:tab w:val="left" w:pos="-720" w:leader="none"/>
          <w:tab w:val="left" w:pos="4680" w:leader="none"/>
        </w:tabs>
        <w:bidi w:val="0"/>
        <w:spacing w:lineRule="exact" w:line="300"/>
        <w:jc w:val="both"/>
        <w:rPr>
          <w:rFonts w:ascii="Times New Roman" w:hAnsi="Times New Roman"/>
          <w:strike/>
          <w:color w:val="000000"/>
          <w:sz w:val="24"/>
        </w:rPr>
      </w:pPr>
      <w:r>
        <w:rPr>
          <w:rFonts w:ascii="Times New Roman" w:hAnsi="Times New Roman"/>
          <w:strike/>
          <w:color w:val="000000"/>
          <w:sz w:val="24"/>
        </w:rPr>
        <w:t>Enron Middle East Oman LNG L.L.C.</w:t>
      </w:r>
    </w:p>
    <w:p>
      <w:pPr>
        <w:pStyle w:val="Normal"/>
        <w:tabs>
          <w:tab w:val="clear" w:pos="720"/>
          <w:tab w:val="left" w:pos="-1440" w:leader="none"/>
          <w:tab w:val="left" w:pos="-720" w:leader="none"/>
          <w:tab w:val="left" w:pos="4680" w:leader="none"/>
        </w:tabs>
        <w:bidi w:val="0"/>
        <w:spacing w:lineRule="exact" w:line="300"/>
        <w:jc w:val="both"/>
        <w:rPr>
          <w:rFonts w:ascii="Times New Roman" w:hAnsi="Times New Roman"/>
          <w:strike/>
          <w:color w:val="000000"/>
          <w:sz w:val="24"/>
        </w:rPr>
      </w:pPr>
      <w:r>
        <w:rPr>
          <w:rFonts w:ascii="Times New Roman" w:hAnsi="Times New Roman"/>
          <w:strike/>
          <w:color w:val="000000"/>
          <w:sz w:val="24"/>
        </w:rPr>
      </w:r>
    </w:p>
    <w:p>
      <w:pPr>
        <w:pStyle w:val="Normal"/>
        <w:tabs>
          <w:tab w:val="clear" w:pos="720"/>
          <w:tab w:val="left" w:pos="-1440" w:leader="none"/>
          <w:tab w:val="left" w:pos="-720" w:leader="none"/>
          <w:tab w:val="left" w:pos="4680" w:leader="none"/>
        </w:tabs>
        <w:bidi w:val="0"/>
        <w:spacing w:lineRule="exact" w:line="300"/>
        <w:jc w:val="both"/>
        <w:rPr>
          <w:rFonts w:ascii="Times New Roman" w:hAnsi="Times New Roman"/>
          <w:strike/>
          <w:color w:val="000000"/>
          <w:sz w:val="24"/>
        </w:rPr>
      </w:pPr>
      <w:r>
        <w:rPr>
          <w:rFonts w:ascii="Times New Roman" w:hAnsi="Times New Roman"/>
          <w:strike/>
          <w:color w:val="000000"/>
          <w:sz w:val="24"/>
        </w:rPr>
      </w:r>
    </w:p>
    <w:p>
      <w:pPr>
        <w:pStyle w:val="Normal"/>
        <w:tabs>
          <w:tab w:val="clear" w:pos="720"/>
          <w:tab w:val="left" w:pos="-1440" w:leader="none"/>
          <w:tab w:val="left" w:pos="-720" w:leader="none"/>
          <w:tab w:val="left" w:pos="4680" w:leader="none"/>
        </w:tabs>
        <w:bidi w:val="0"/>
        <w:spacing w:lineRule="exact" w:line="300"/>
        <w:jc w:val="both"/>
        <w:rPr>
          <w:rFonts w:ascii="Times New Roman" w:hAnsi="Times New Roman"/>
          <w:strike/>
          <w:color w:val="000000"/>
          <w:sz w:val="24"/>
        </w:rPr>
      </w:pPr>
      <w:r>
        <w:rPr>
          <w:rFonts w:ascii="Times New Roman" w:hAnsi="Times New Roman"/>
          <w:strike/>
          <w:color w:val="000000"/>
          <w:sz w:val="24"/>
        </w:rPr>
        <w:t>For and on behalf of</w:t>
      </w:r>
    </w:p>
    <w:p>
      <w:pPr>
        <w:pStyle w:val="Normal"/>
        <w:tabs>
          <w:tab w:val="clear" w:pos="720"/>
          <w:tab w:val="left" w:pos="-1440" w:leader="none"/>
          <w:tab w:val="left" w:pos="-720" w:leader="none"/>
          <w:tab w:val="left" w:pos="4680" w:leader="none"/>
        </w:tabs>
        <w:bidi w:val="0"/>
        <w:spacing w:lineRule="exact" w:line="300"/>
        <w:jc w:val="both"/>
        <w:rPr>
          <w:rFonts w:ascii="Times New Roman" w:hAnsi="Times New Roman"/>
          <w:b/>
          <w:color w:val="000000"/>
          <w:sz w:val="24"/>
          <w:u w:val="double"/>
        </w:rPr>
      </w:pPr>
      <w:r>
        <w:rPr>
          <w:rFonts w:ascii="Times New Roman" w:hAnsi="Times New Roman"/>
          <w:color w:val="000000"/>
          <w:sz w:val="24"/>
        </w:rPr>
        <w:t>HÖEGH GALLEON GAS LTD.</w:t>
        <w:tab/>
      </w:r>
      <w:r>
        <w:rPr>
          <w:rFonts w:ascii="Times New Roman" w:hAnsi="Times New Roman"/>
          <w:b/>
          <w:sz w:val="24"/>
          <w:u w:val="double"/>
        </w:rPr>
        <w:t>OMAN LNG L.L.C.</w:t>
      </w:r>
    </w:p>
    <w:p>
      <w:pPr>
        <w:pStyle w:val="Normal"/>
        <w:tabs>
          <w:tab w:val="clear" w:pos="720"/>
          <w:tab w:val="left" w:pos="-1440" w:leader="none"/>
          <w:tab w:val="left" w:pos="-720" w:leader="none"/>
          <w:tab w:val="left" w:pos="0" w:leader="none"/>
          <w:tab w:val="left" w:pos="60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exact" w:line="300"/>
        <w:jc w:val="both"/>
        <w:rPr>
          <w:rFonts w:ascii="Times New Roman" w:hAnsi="Times New Roman"/>
          <w:b/>
          <w:color w:val="000000"/>
          <w:sz w:val="24"/>
          <w:u w:val="double"/>
        </w:rPr>
      </w:pPr>
      <w:r>
        <w:rPr>
          <w:rFonts w:ascii="Times New Roman" w:hAnsi="Times New Roman"/>
          <w:b/>
          <w:color w:val="000000"/>
          <w:sz w:val="24"/>
          <w:u w:val="double"/>
        </w:rPr>
      </w:r>
    </w:p>
    <w:p>
      <w:pPr>
        <w:pStyle w:val="Normal"/>
        <w:tabs>
          <w:tab w:val="clear" w:pos="720"/>
          <w:tab w:val="left" w:pos="-1440" w:leader="none"/>
          <w:tab w:val="left" w:pos="-720" w:leader="none"/>
          <w:tab w:val="left" w:pos="0" w:leader="none"/>
          <w:tab w:val="left" w:pos="60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exact" w:line="300"/>
        <w:jc w:val="both"/>
        <w:rPr>
          <w:rFonts w:ascii="Times New Roman" w:hAnsi="Times New Roman"/>
          <w:b/>
          <w:color w:val="000000"/>
          <w:sz w:val="24"/>
          <w:u w:val="double"/>
        </w:rPr>
      </w:pPr>
      <w:r>
        <w:rPr>
          <w:rFonts w:ascii="Times New Roman" w:hAnsi="Times New Roman"/>
          <w:b/>
          <w:color w:val="000000"/>
          <w:sz w:val="24"/>
          <w:u w:val="double"/>
        </w:rPr>
      </w:r>
    </w:p>
    <w:p>
      <w:pPr>
        <w:pStyle w:val="Normal"/>
        <w:tabs>
          <w:tab w:val="clear" w:pos="720"/>
          <w:tab w:val="left" w:pos="-1440" w:leader="none"/>
          <w:tab w:val="left" w:pos="-720" w:leader="none"/>
          <w:tab w:val="left" w:pos="4680" w:leader="none"/>
        </w:tabs>
        <w:bidi w:val="0"/>
        <w:spacing w:lineRule="exact" w:line="300"/>
        <w:jc w:val="both"/>
        <w:rPr>
          <w:rFonts w:ascii="Times New Roman" w:hAnsi="Times New Roman"/>
          <w:b/>
          <w:color w:val="000000"/>
          <w:sz w:val="24"/>
          <w:u w:val="double"/>
        </w:rPr>
      </w:pPr>
      <w:r>
        <w:rPr>
          <w:rFonts w:ascii="Times New Roman" w:hAnsi="Times New Roman"/>
          <w:b/>
          <w:color w:val="000000"/>
          <w:sz w:val="24"/>
          <w:u w:val="double"/>
        </w:rPr>
        <w:t>By:_______________________</w:t>
      </w:r>
      <w:r>
        <w:rPr>
          <w:rFonts w:ascii="Times New Roman" w:hAnsi="Times New Roman"/>
          <w:color w:val="000000"/>
          <w:sz w:val="24"/>
        </w:rPr>
        <w:tab/>
      </w:r>
      <w:r>
        <w:rPr>
          <w:rFonts w:ascii="Times New Roman" w:hAnsi="Times New Roman"/>
          <w:b/>
          <w:color w:val="000000"/>
          <w:sz w:val="24"/>
          <w:u w:val="double"/>
        </w:rPr>
        <w:t>By:________________________</w:t>
      </w:r>
    </w:p>
    <w:p>
      <w:pPr>
        <w:pStyle w:val="Normal"/>
        <w:tabs>
          <w:tab w:val="left" w:pos="-1440" w:leader="none"/>
          <w:tab w:val="left" w:pos="-720" w:leader="none"/>
          <w:tab w:val="left" w:pos="720" w:leader="none"/>
          <w:tab w:val="left" w:pos="4680" w:leader="none"/>
          <w:tab w:val="left" w:pos="5400" w:leader="none"/>
        </w:tabs>
        <w:bidi w:val="0"/>
        <w:spacing w:lineRule="exact" w:line="300"/>
        <w:jc w:val="both"/>
        <w:rPr>
          <w:rFonts w:ascii="Times New Roman" w:hAnsi="Times New Roman"/>
          <w:b/>
          <w:color w:val="000000"/>
          <w:sz w:val="24"/>
          <w:u w:val="double"/>
        </w:rPr>
      </w:pPr>
      <w:r>
        <w:rPr>
          <w:rFonts w:ascii="Times New Roman" w:hAnsi="Times New Roman"/>
          <w:b/>
          <w:color w:val="000000"/>
          <w:sz w:val="24"/>
          <w:u w:val="double"/>
        </w:rPr>
        <w:t>Name:</w:t>
      </w:r>
      <w:r>
        <w:rPr>
          <w:rFonts w:ascii="Times New Roman" w:hAnsi="Times New Roman"/>
          <w:color w:val="000000"/>
          <w:sz w:val="24"/>
        </w:rPr>
        <w:tab/>
        <w:tab/>
      </w:r>
      <w:r>
        <w:rPr>
          <w:rFonts w:ascii="Times New Roman" w:hAnsi="Times New Roman"/>
          <w:b/>
          <w:color w:val="000000"/>
          <w:sz w:val="24"/>
          <w:u w:val="double"/>
        </w:rPr>
        <w:t>Name:</w:t>
      </w:r>
      <w:r>
        <w:rPr>
          <w:rFonts w:ascii="Times New Roman" w:hAnsi="Times New Roman"/>
          <w:color w:val="000000"/>
          <w:sz w:val="24"/>
        </w:rPr>
        <w:tab/>
      </w:r>
      <w:r>
        <w:rPr>
          <w:rFonts w:ascii="Times New Roman" w:hAnsi="Times New Roman"/>
          <w:b/>
          <w:color w:val="000000"/>
          <w:sz w:val="24"/>
          <w:u w:val="double"/>
        </w:rPr>
        <w:t>Graham Searle</w:t>
      </w:r>
    </w:p>
    <w:p>
      <w:pPr>
        <w:pStyle w:val="Normal"/>
        <w:tabs>
          <w:tab w:val="left" w:pos="-1440" w:leader="none"/>
          <w:tab w:val="left" w:pos="-720" w:leader="none"/>
          <w:tab w:val="left" w:pos="720" w:leader="none"/>
          <w:tab w:val="left" w:pos="4680" w:leader="none"/>
          <w:tab w:val="left" w:pos="5400" w:leader="none"/>
        </w:tabs>
        <w:bidi w:val="0"/>
        <w:spacing w:lineRule="exact" w:line="300"/>
        <w:jc w:val="both"/>
        <w:rPr>
          <w:rFonts w:ascii="Times New Roman" w:hAnsi="Times New Roman"/>
          <w:b/>
          <w:color w:val="000000"/>
          <w:sz w:val="24"/>
          <w:u w:val="double"/>
        </w:rPr>
      </w:pPr>
      <w:r>
        <w:rPr>
          <w:rFonts w:ascii="Times New Roman" w:hAnsi="Times New Roman"/>
          <w:b/>
          <w:color w:val="000000"/>
          <w:sz w:val="24"/>
          <w:u w:val="double"/>
        </w:rPr>
        <w:t>Title:</w:t>
      </w:r>
      <w:r>
        <w:rPr>
          <w:rFonts w:ascii="Times New Roman" w:hAnsi="Times New Roman"/>
          <w:color w:val="000000"/>
          <w:sz w:val="24"/>
        </w:rPr>
        <w:tab/>
        <w:tab/>
      </w:r>
      <w:r>
        <w:rPr>
          <w:rFonts w:ascii="Times New Roman" w:hAnsi="Times New Roman"/>
          <w:b/>
          <w:color w:val="000000"/>
          <w:sz w:val="24"/>
          <w:u w:val="double"/>
        </w:rPr>
        <w:t>Title:</w:t>
      </w:r>
      <w:r>
        <w:rPr>
          <w:rFonts w:ascii="Times New Roman" w:hAnsi="Times New Roman"/>
          <w:color w:val="000000"/>
          <w:sz w:val="24"/>
        </w:rPr>
        <w:tab/>
      </w:r>
      <w:r>
        <w:rPr>
          <w:rFonts w:ascii="Times New Roman" w:hAnsi="Times New Roman"/>
          <w:b/>
          <w:color w:val="000000"/>
          <w:sz w:val="24"/>
          <w:u w:val="double"/>
        </w:rPr>
        <w:t>General Manager and Chief Executive</w:t>
      </w:r>
    </w:p>
    <w:p>
      <w:pPr>
        <w:pStyle w:val="Normal"/>
        <w:widowControl/>
        <w:bidi w:val="0"/>
        <w:spacing w:lineRule="exact" w:line="300"/>
        <w:jc w:val="both"/>
        <w:rPr>
          <w:rFonts w:ascii="Times New Roman" w:hAnsi="Times New Roman"/>
          <w:b/>
          <w:sz w:val="24"/>
          <w:u w:val="double"/>
        </w:rPr>
      </w:pPr>
      <w:r>
        <w:rPr>
          <w:rFonts w:ascii="Times New Roman" w:hAnsi="Times New Roman"/>
          <w:sz w:val="24"/>
        </w:rPr>
        <w:tab/>
        <w:tab/>
        <w:tab/>
        <w:tab/>
        <w:tab/>
        <w:tab/>
        <w:tab/>
        <w:t xml:space="preserve">                </w:t>
      </w:r>
      <w:r>
        <w:rPr>
          <w:rFonts w:ascii="Times New Roman" w:hAnsi="Times New Roman"/>
          <w:b/>
          <w:sz w:val="24"/>
          <w:u w:val="double"/>
        </w:rPr>
        <w:t>Oman LNG L.L.C.</w:t>
      </w:r>
    </w:p>
    <w:p>
      <w:pPr>
        <w:pStyle w:val="Normal"/>
        <w:widowControl/>
        <w:tabs>
          <w:tab w:val="clear" w:pos="720"/>
          <w:tab w:val="right" w:pos="9171" w:leader="none"/>
        </w:tabs>
        <w:bidi w:val="0"/>
        <w:spacing w:lineRule="exact" w:line="300"/>
        <w:jc w:val="both"/>
        <w:rPr>
          <w:rFonts w:ascii="Times New Roman" w:hAnsi="Times New Roman"/>
          <w:b/>
          <w:sz w:val="24"/>
          <w:u w:val="double"/>
        </w:rPr>
      </w:pPr>
      <w:r>
        <w:rPr>
          <w:rFonts w:ascii="Times New Roman" w:hAnsi="Times New Roman"/>
          <w:b/>
          <w:sz w:val="24"/>
          <w:u w:val="double"/>
        </w:rPr>
      </w:r>
    </w:p>
    <w:p>
      <w:pPr>
        <w:pStyle w:val="Normal"/>
        <w:widowControl/>
        <w:tabs>
          <w:tab w:val="clear" w:pos="720"/>
          <w:tab w:val="right" w:pos="9171" w:leader="none"/>
        </w:tabs>
        <w:bidi w:val="0"/>
        <w:spacing w:lineRule="exact" w:line="300"/>
        <w:jc w:val="both"/>
        <w:rPr>
          <w:rFonts w:ascii="Times New Roman" w:hAnsi="Times New Roman"/>
          <w:b/>
          <w:sz w:val="24"/>
          <w:u w:val="double"/>
        </w:rPr>
      </w:pPr>
      <w:r>
        <w:rPr>
          <w:rFonts w:ascii="Times New Roman" w:hAnsi="Times New Roman"/>
          <w:b/>
          <w:sz w:val="24"/>
          <w:u w:val="double"/>
        </w:rPr>
        <w:t>Acknowledged by</w:t>
      </w:r>
    </w:p>
    <w:p>
      <w:pPr>
        <w:pStyle w:val="Normal"/>
        <w:tabs>
          <w:tab w:val="clear" w:pos="720"/>
          <w:tab w:val="left" w:pos="-1440" w:leader="none"/>
          <w:tab w:val="left" w:pos="-720" w:leader="none"/>
          <w:tab w:val="left" w:pos="4680" w:leader="none"/>
        </w:tabs>
        <w:bidi w:val="0"/>
        <w:spacing w:lineRule="exact" w:line="300"/>
        <w:jc w:val="both"/>
        <w:rPr>
          <w:rFonts w:ascii="Times New Roman" w:hAnsi="Times New Roman"/>
          <w:color w:val="000000"/>
          <w:sz w:val="24"/>
        </w:rPr>
      </w:pPr>
      <w:r>
        <w:rPr>
          <w:rFonts w:ascii="Times New Roman" w:hAnsi="Times New Roman"/>
          <w:b/>
          <w:color w:val="000000"/>
          <w:sz w:val="24"/>
          <w:u w:val="double"/>
        </w:rPr>
        <w:t>ENRON International Gas Sales Company</w:t>
      </w:r>
    </w:p>
    <w:p>
      <w:pPr>
        <w:pStyle w:val="Normal"/>
        <w:tabs>
          <w:tab w:val="clear" w:pos="720"/>
          <w:tab w:val="left" w:pos="-1440" w:leader="none"/>
          <w:tab w:val="left" w:pos="-720" w:leader="none"/>
          <w:tab w:val="left" w:pos="0" w:leader="none"/>
          <w:tab w:val="left" w:pos="60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exact" w:line="300"/>
        <w:jc w:val="both"/>
        <w:rPr>
          <w:rFonts w:ascii="Times New Roman" w:hAnsi="Times New Roman"/>
          <w:color w:val="000000"/>
          <w:sz w:val="24"/>
        </w:rPr>
      </w:pPr>
      <w:r>
        <w:rPr>
          <w:rFonts w:ascii="Times New Roman" w:hAnsi="Times New Roman"/>
          <w:color w:val="000000"/>
          <w:sz w:val="24"/>
        </w:rPr>
      </w:r>
    </w:p>
    <w:p>
      <w:pPr>
        <w:pStyle w:val="Normal"/>
        <w:tabs>
          <w:tab w:val="clear" w:pos="720"/>
          <w:tab w:val="left" w:pos="-1440" w:leader="none"/>
          <w:tab w:val="left" w:pos="-720" w:leader="none"/>
          <w:tab w:val="left" w:pos="0" w:leader="none"/>
          <w:tab w:val="left" w:pos="60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exact" w:line="300"/>
        <w:jc w:val="both"/>
        <w:rPr>
          <w:rFonts w:ascii="Times New Roman" w:hAnsi="Times New Roman"/>
          <w:color w:val="000000"/>
          <w:sz w:val="24"/>
        </w:rPr>
      </w:pPr>
      <w:r>
        <w:rPr>
          <w:rFonts w:ascii="Times New Roman" w:hAnsi="Times New Roman"/>
          <w:color w:val="000000"/>
          <w:sz w:val="24"/>
        </w:rPr>
      </w:r>
    </w:p>
    <w:p>
      <w:pPr>
        <w:pStyle w:val="Normal"/>
        <w:tabs>
          <w:tab w:val="clear" w:pos="720"/>
          <w:tab w:val="left" w:pos="-1440" w:leader="none"/>
          <w:tab w:val="left" w:pos="-720" w:leader="none"/>
          <w:tab w:val="left" w:pos="4680" w:leader="none"/>
        </w:tabs>
        <w:bidi w:val="0"/>
        <w:spacing w:lineRule="exact" w:line="300"/>
        <w:jc w:val="both"/>
        <w:rPr>
          <w:rFonts w:ascii="Times New Roman" w:hAnsi="Times New Roman"/>
          <w:color w:val="000000"/>
          <w:sz w:val="24"/>
        </w:rPr>
      </w:pPr>
      <w:r>
        <w:rPr>
          <w:rFonts w:ascii="Times New Roman" w:hAnsi="Times New Roman"/>
          <w:color w:val="000000"/>
          <w:sz w:val="24"/>
        </w:rPr>
        <w:t>By:_______________________</w:t>
      </w:r>
    </w:p>
    <w:p>
      <w:pPr>
        <w:pStyle w:val="Normal"/>
        <w:tabs>
          <w:tab w:val="left" w:pos="-1440" w:leader="none"/>
          <w:tab w:val="left" w:pos="-720" w:leader="none"/>
          <w:tab w:val="left" w:pos="720" w:leader="none"/>
          <w:tab w:val="left" w:pos="4680" w:leader="none"/>
          <w:tab w:val="left" w:pos="5400" w:leader="none"/>
        </w:tabs>
        <w:bidi w:val="0"/>
        <w:spacing w:lineRule="exact" w:line="300"/>
        <w:jc w:val="both"/>
        <w:rPr>
          <w:rFonts w:ascii="Times New Roman" w:hAnsi="Times New Roman"/>
          <w:b/>
          <w:color w:val="000000"/>
          <w:sz w:val="24"/>
          <w:u w:val="double"/>
        </w:rPr>
      </w:pPr>
      <w:r>
        <w:rPr>
          <w:rFonts w:ascii="Times New Roman" w:hAnsi="Times New Roman"/>
          <w:color w:val="000000"/>
          <w:sz w:val="24"/>
        </w:rPr>
        <w:t>Name:</w:t>
        <w:tab/>
      </w:r>
      <w:r>
        <w:rPr>
          <w:rFonts w:ascii="Times New Roman" w:hAnsi="Times New Roman"/>
          <w:b/>
          <w:color w:val="000000"/>
          <w:sz w:val="24"/>
          <w:u w:val="double"/>
        </w:rPr>
        <w:t>Clay Harris</w:t>
      </w:r>
    </w:p>
    <w:p>
      <w:pPr>
        <w:pStyle w:val="Normal"/>
        <w:tabs>
          <w:tab w:val="left" w:pos="-1440" w:leader="none"/>
          <w:tab w:val="left" w:pos="-720" w:leader="none"/>
          <w:tab w:val="left" w:pos="720" w:leader="none"/>
          <w:tab w:val="left" w:pos="4680" w:leader="none"/>
          <w:tab w:val="left" w:pos="5400" w:leader="none"/>
        </w:tabs>
        <w:bidi w:val="0"/>
        <w:spacing w:lineRule="exact" w:line="300"/>
        <w:jc w:val="both"/>
        <w:rPr>
          <w:rFonts w:ascii="Times New Roman" w:hAnsi="Times New Roman"/>
          <w:b/>
          <w:color w:val="000000"/>
          <w:sz w:val="24"/>
          <w:u w:val="double"/>
        </w:rPr>
      </w:pPr>
      <w:r>
        <w:rPr>
          <w:rFonts w:ascii="Times New Roman" w:hAnsi="Times New Roman"/>
          <w:b/>
          <w:color w:val="000000"/>
          <w:sz w:val="24"/>
          <w:u w:val="double"/>
        </w:rPr>
        <w:t>Title:</w:t>
      </w:r>
      <w:r>
        <w:rPr>
          <w:rFonts w:ascii="Times New Roman" w:hAnsi="Times New Roman"/>
          <w:color w:val="000000"/>
          <w:sz w:val="24"/>
        </w:rPr>
        <w:tab/>
      </w:r>
      <w:r>
        <w:rPr>
          <w:rFonts w:ascii="Times New Roman" w:hAnsi="Times New Roman"/>
          <w:b/>
          <w:color w:val="000000"/>
          <w:sz w:val="24"/>
          <w:u w:val="double"/>
        </w:rPr>
        <w:t>Vice President</w:t>
      </w:r>
    </w:p>
    <w:p>
      <w:pPr>
        <w:pStyle w:val="Normal"/>
        <w:widowControl/>
        <w:bidi w:val="0"/>
        <w:spacing w:lineRule="exact" w:line="300"/>
        <w:jc w:val="start"/>
        <w:rPr>
          <w:rFonts w:ascii="Times New Roman" w:hAnsi="Times New Roman"/>
          <w:sz w:val="24"/>
        </w:rPr>
      </w:pPr>
      <w:r>
        <w:rPr>
          <w:rFonts w:ascii="Times New Roman" w:hAnsi="Times New Roman"/>
          <w:sz w:val="24"/>
        </w:rPr>
        <w:tab/>
      </w:r>
      <w:r>
        <w:rPr>
          <w:rFonts w:ascii="Times New Roman" w:hAnsi="Times New Roman"/>
          <w:b/>
          <w:sz w:val="24"/>
          <w:u w:val="double"/>
        </w:rPr>
        <w:t>Enron Middle East</w:t>
      </w:r>
      <w:r>
        <w:rPr>
          <w:rFonts w:ascii="Times New Roman" w:hAnsi="Times New Roman"/>
          <w:sz w:val="24"/>
        </w:rPr>
        <w:t xml:space="preserve"> </w:t>
      </w:r>
      <w:r>
        <w:rPr>
          <w:rFonts w:ascii="Times New Roman" w:hAnsi="Times New Roman"/>
          <w:strike/>
          <w:sz w:val="24"/>
        </w:rPr>
        <w:t xml:space="preserve">Title: </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440" w:footer="72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rStyle w:val="PageNumber"/>
      </w:rPr>
    </w:pPr>
    <w:r>
      <w:rPr>
        <w:rStyle w:val="PageNumber"/>
        <w:lang w:val="en-CA"/>
      </w:rPr>
      <w:fldChar w:fldCharType="begin"/>
    </w:r>
    <w:r>
      <w:rPr>
        <w:rStyle w:val="PageNumber"/>
        <w:lang w:val="en-CA"/>
      </w:rPr>
      <w:instrText xml:space="preserve"> PAGE </w:instrText>
    </w:r>
    <w:r>
      <w:rPr>
        <w:rStyle w:val="PageNumber"/>
        <w:lang w:val="en-CA"/>
      </w:rPr>
      <w:fldChar w:fldCharType="separate"/>
    </w:r>
    <w:r>
      <w:rPr>
        <w:rStyle w:val="PageNumber"/>
        <w:lang w:val="en-CA"/>
      </w:rPr>
      <w:t>5</w:t>
    </w:r>
    <w:r>
      <w:rPr>
        <w:rStyle w:val="PageNumber"/>
        <w:lang w:val="en-CA"/>
      </w:rPr>
      <w:fldChar w:fldCharType="end"/>
    </w:r>
    <w:r>
      <w:rPr>
        <w:rStyle w:val="PageNumber"/>
      </w:rPr>
      <w:t xml:space="preserve"> </w:t>
    </w:r>
    <w:r>
      <w:rPr>
        <w:rStyle w:val="PageNumber"/>
      </w:rPr>
      <w:t xml:space="preserve">/ </w:t>
    </w:r>
    <w:r>
      <w:rPr>
        <w:rStyle w:val="PageNumber"/>
      </w:rPr>
      <w:fldChar w:fldCharType="begin"/>
    </w:r>
    <w:r>
      <w:rPr>
        <w:rStyle w:val="PageNumber"/>
      </w:rPr>
      <w:instrText xml:space="preserve"> NUMPAGES </w:instrText>
    </w:r>
    <w:r>
      <w:rPr>
        <w:rStyle w:val="PageNumber"/>
      </w:rPr>
      <w:fldChar w:fldCharType="separate"/>
    </w:r>
    <w:r>
      <w:rPr>
        <w:rStyle w:val="PageNumber"/>
      </w:rPr>
      <w:t>5</w:t>
    </w:r>
    <w:r>
      <w:rPr>
        <w:rStyle w:val="PageNumber"/>
      </w:rPr>
      <w:fldChar w:fldCharType="end"/>
    </w:r>
  </w:p>
  <w:p>
    <w:pPr>
      <w:pStyle w:val="Footer"/>
      <w:bidi w:val="0"/>
      <w:jc w:val="end"/>
      <w:rPr>
        <w:sz w:val="14"/>
      </w:rPr>
    </w:pPr>
    <w:r>
      <w:rPr>
        <w:sz w:val="14"/>
      </w:rPr>
      <mc:AlternateContent>
        <mc:Choice Requires="wps">
          <w:drawing>
            <wp:anchor behindDoc="0" distT="0" distB="0" distL="0" distR="0" simplePos="0" locked="0" layoutInCell="1" allowOverlap="1" relativeHeight="6">
              <wp:simplePos x="0" y="0"/>
              <wp:positionH relativeFrom="column">
                <wp:posOffset>0</wp:posOffset>
              </wp:positionH>
              <wp:positionV relativeFrom="paragraph">
                <wp:posOffset>635</wp:posOffset>
              </wp:positionV>
              <wp:extent cx="2743200" cy="457200"/>
              <wp:effectExtent l="635" t="0" r="635" b="635"/>
              <wp:wrapNone/>
              <wp:docPr id="1" name="Shape1"/>
              <a:graphic xmlns:a="http://schemas.openxmlformats.org/drawingml/2006/main">
                <a:graphicData uri="http://schemas.microsoft.com/office/word/2010/wordprocessingShape">
                  <wps:wsp>
                    <wps:cNvSpPr/>
                    <wps:spPr>
                      <a:xfrm>
                        <a:off x="0" y="0"/>
                        <a:ext cx="2743200" cy="457200"/>
                      </a:xfrm>
                      <a:prstGeom prst="rect">
                        <a:avLst/>
                      </a:prstGeom>
                      <a:noFill/>
                      <a:ln w="9360">
                        <a:noFill/>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0" distR="0" simplePos="0" locked="0" layoutInCell="1" allowOverlap="1" relativeHeight="16">
              <wp:simplePos x="0" y="0"/>
              <wp:positionH relativeFrom="column">
                <wp:posOffset>0</wp:posOffset>
              </wp:positionH>
              <wp:positionV relativeFrom="paragraph">
                <wp:posOffset>635</wp:posOffset>
              </wp:positionV>
              <wp:extent cx="2743200" cy="457200"/>
              <wp:effectExtent l="635" t="0" r="635" b="635"/>
              <wp:wrapNone/>
              <wp:docPr id="2" name="Shape2"/>
              <a:graphic xmlns:a="http://schemas.openxmlformats.org/drawingml/2006/main">
                <a:graphicData uri="http://schemas.microsoft.com/office/word/2010/wordprocessingShape">
                  <wps:wsp>
                    <wps:cNvSpPr/>
                    <wps:spPr>
                      <a:xfrm>
                        <a:off x="0" y="0"/>
                        <a:ext cx="2743200" cy="457200"/>
                      </a:xfrm>
                      <a:prstGeom prst="rect">
                        <a:avLst/>
                      </a:prstGeom>
                      <a:noFill/>
                      <a:ln w="9360">
                        <a:noFill/>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72390" distB="72390" distL="72390" distR="72390" simplePos="0" locked="0" layoutInCell="1" allowOverlap="1" relativeHeight="11">
              <wp:simplePos x="0" y="0"/>
              <wp:positionH relativeFrom="column">
                <wp:posOffset>0</wp:posOffset>
              </wp:positionH>
              <wp:positionV relativeFrom="paragraph">
                <wp:posOffset>635</wp:posOffset>
              </wp:positionV>
              <wp:extent cx="2743200" cy="457200"/>
              <wp:effectExtent l="0" t="0" r="0" b="0"/>
              <wp:wrapNone/>
              <wp:docPr id="3" name="Frame1"/>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widowControl/>
                            <w:bidi w:val="0"/>
                            <w:jc w:val="start"/>
                            <w:rPr>
                              <w:rFonts w:ascii="TIMES" w:hAnsi="TIMES"/>
                            </w:rPr>
                          </w:pPr>
                          <w:r>
                            <w:rPr/>
                            <w:fldChar w:fldCharType="begin"/>
                          </w:r>
                          <w:r>
                            <w:rPr/>
                            <w:instrText xml:space="preserve"> COMMENTS </w:instrText>
                          </w:r>
                          <w:r>
                            <w:rPr/>
                            <w:fldChar w:fldCharType="separate"/>
                          </w:r>
                          <w:r>
                            <w:rPr/>
                          </w:r>
                          <w:r>
                            <w:rPr/>
                            <w:fldChar w:fldCharType="end"/>
                          </w:r>
                          <w:r>
                            <w:rPr>
                              <w:lang w:val="en-CA"/>
                            </w:rPr>
                            <w:fldChar w:fldCharType="begin"/>
                          </w:r>
                          <w:r>
                            <w:rPr>
                              <w:lang w:val="en-CA"/>
                            </w:rPr>
                            <w:instrText xml:space="preserve"> TIME \@"M\/d\/yyyy" </w:instrText>
                          </w:r>
                          <w:r>
                            <w:rPr>
                              <w:lang w:val="en-CA"/>
                            </w:rPr>
                            <w:fldChar w:fldCharType="separate"/>
                          </w:r>
                          <w:r>
                            <w:rPr>
                              <w:lang w:val="en-CA"/>
                            </w:rPr>
                            <w:t>9/28/2025</w:t>
                          </w:r>
                          <w:r>
                            <w:rPr>
                              <w:lang w:val="en-CA"/>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text">
              <v:fill opacity="0f"/>
              <v:textbox inset="0in,0in,0in,0in">
                <w:txbxContent>
                  <w:p>
                    <w:pPr>
                      <w:pStyle w:val="DocID"/>
                      <w:widowControl/>
                      <w:bidi w:val="0"/>
                      <w:jc w:val="start"/>
                      <w:rPr>
                        <w:rFonts w:ascii="TIMES" w:hAnsi="TIMES"/>
                      </w:rPr>
                    </w:pPr>
                    <w:r>
                      <w:rPr/>
                      <w:fldChar w:fldCharType="begin"/>
                    </w:r>
                    <w:r>
                      <w:rPr/>
                      <w:instrText xml:space="preserve"> COMMENTS </w:instrText>
                    </w:r>
                    <w:r>
                      <w:rPr/>
                      <w:fldChar w:fldCharType="separate"/>
                    </w:r>
                    <w:r>
                      <w:rPr/>
                    </w:r>
                    <w:r>
                      <w:rPr/>
                      <w:fldChar w:fldCharType="end"/>
                    </w:r>
                    <w:r>
                      <w:rPr>
                        <w:lang w:val="en-CA"/>
                      </w:rPr>
                      <w:fldChar w:fldCharType="begin"/>
                    </w:r>
                    <w:r>
                      <w:rPr>
                        <w:lang w:val="en-CA"/>
                      </w:rPr>
                      <w:instrText xml:space="preserve"> TIME \@"M\/d\/yyyy" </w:instrText>
                    </w:r>
                    <w:r>
                      <w:rPr>
                        <w:lang w:val="en-CA"/>
                      </w:rPr>
                      <w:fldChar w:fldCharType="separate"/>
                    </w:r>
                    <w:r>
                      <w:rPr>
                        <w:lang w:val="en-CA"/>
                      </w:rPr>
                      <w:t>9/28/2025</w:t>
                    </w:r>
                    <w:r>
                      <w:rPr>
                        <w:lang w:val="en-CA"/>
                      </w:rPr>
                      <w:fldChar w:fldCharType="end"/>
                    </w:r>
                  </w:p>
                </w:txbxContent>
              </v:textbox>
              <w10:wrap type="none"/>
            </v:rect>
          </w:pict>
        </mc:Fallback>
      </mc:AlternateContent>
    </w:r>
    <w:r>
      <mc:AlternateContent>
        <mc:Choice Requires="wps">
          <w:drawing>
            <wp:anchor behindDoc="0" distT="72390" distB="72390" distL="72390" distR="72390" simplePos="0" locked="0" layoutInCell="1" allowOverlap="1" relativeHeight="21">
              <wp:simplePos x="0" y="0"/>
              <wp:positionH relativeFrom="column">
                <wp:posOffset>0</wp:posOffset>
              </wp:positionH>
              <wp:positionV relativeFrom="paragraph">
                <wp:posOffset>635</wp:posOffset>
              </wp:positionV>
              <wp:extent cx="2743200" cy="457200"/>
              <wp:effectExtent l="0" t="0" r="0" b="0"/>
              <wp:wrapNone/>
              <wp:docPr id="4" name="Frame2"/>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widowControl/>
                            <w:bidi w:val="0"/>
                            <w:jc w:val="start"/>
                            <w:rPr>
                              <w:rFonts w:ascii="TIMES" w:hAnsi="TIMES"/>
                            </w:rPr>
                          </w:pPr>
                          <w:r>
                            <w:rPr/>
                            <w:fldChar w:fldCharType="begin"/>
                          </w:r>
                          <w:r>
                            <w:rPr/>
                            <w:instrText xml:space="preserve"> COMMENTS </w:instrText>
                          </w:r>
                          <w:r>
                            <w:rPr/>
                            <w:fldChar w:fldCharType="separate"/>
                          </w:r>
                          <w:r>
                            <w:rPr/>
                          </w:r>
                          <w:r>
                            <w:rPr/>
                            <w:fldChar w:fldCharType="end"/>
                          </w:r>
                          <w:r>
                            <w:rPr>
                              <w:lang w:val="en-CA"/>
                            </w:rPr>
                            <w:fldChar w:fldCharType="begin"/>
                          </w:r>
                          <w:r>
                            <w:rPr>
                              <w:lang w:val="en-CA"/>
                            </w:rPr>
                            <w:instrText xml:space="preserve"> TIME \@"M\/d\/yyyy" </w:instrText>
                          </w:r>
                          <w:r>
                            <w:rPr>
                              <w:lang w:val="en-CA"/>
                            </w:rPr>
                            <w:fldChar w:fldCharType="separate"/>
                          </w:r>
                          <w:r>
                            <w:rPr>
                              <w:lang w:val="en-CA"/>
                            </w:rPr>
                            <w:t>9/28/2025</w:t>
                          </w:r>
                          <w:r>
                            <w:rPr>
                              <w:lang w:val="en-CA"/>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text">
              <v:fill opacity="0f"/>
              <v:textbox inset="0in,0in,0in,0in">
                <w:txbxContent>
                  <w:p>
                    <w:pPr>
                      <w:pStyle w:val="DocID"/>
                      <w:widowControl/>
                      <w:bidi w:val="0"/>
                      <w:jc w:val="start"/>
                      <w:rPr>
                        <w:rFonts w:ascii="TIMES" w:hAnsi="TIMES"/>
                      </w:rPr>
                    </w:pPr>
                    <w:r>
                      <w:rPr/>
                      <w:fldChar w:fldCharType="begin"/>
                    </w:r>
                    <w:r>
                      <w:rPr/>
                      <w:instrText xml:space="preserve"> COMMENTS </w:instrText>
                    </w:r>
                    <w:r>
                      <w:rPr/>
                      <w:fldChar w:fldCharType="separate"/>
                    </w:r>
                    <w:r>
                      <w:rPr/>
                    </w:r>
                    <w:r>
                      <w:rPr/>
                      <w:fldChar w:fldCharType="end"/>
                    </w:r>
                    <w:r>
                      <w:rPr>
                        <w:lang w:val="en-CA"/>
                      </w:rPr>
                      <w:fldChar w:fldCharType="begin"/>
                    </w:r>
                    <w:r>
                      <w:rPr>
                        <w:lang w:val="en-CA"/>
                      </w:rPr>
                      <w:instrText xml:space="preserve"> TIME \@"M\/d\/yyyy" </w:instrText>
                    </w:r>
                    <w:r>
                      <w:rPr>
                        <w:lang w:val="en-CA"/>
                      </w:rPr>
                      <w:fldChar w:fldCharType="separate"/>
                    </w:r>
                    <w:r>
                      <w:rPr>
                        <w:lang w:val="en-CA"/>
                      </w:rPr>
                      <w:t>9/28/2025</w:t>
                    </w:r>
                    <w:r>
                      <w:rPr>
                        <w:lang w:val="en-CA"/>
                      </w:rPr>
                      <w:fldChar w:fldCharType="end"/>
                    </w:r>
                  </w:p>
                </w:txbxContent>
              </v:textbox>
              <w10:wrap type="non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rStyle w:val="PageNumber"/>
      </w:rPr>
    </w:pPr>
    <w:r>
      <w:rPr>
        <w:rStyle w:val="PageNumber"/>
        <w:lang w:val="en-CA"/>
      </w:rPr>
      <w:fldChar w:fldCharType="begin"/>
    </w:r>
    <w:r>
      <w:rPr>
        <w:rStyle w:val="PageNumber"/>
        <w:lang w:val="en-CA"/>
      </w:rPr>
      <w:instrText xml:space="preserve"> PAGE </w:instrText>
    </w:r>
    <w:r>
      <w:rPr>
        <w:rStyle w:val="PageNumber"/>
        <w:lang w:val="en-CA"/>
      </w:rPr>
      <w:fldChar w:fldCharType="separate"/>
    </w:r>
    <w:r>
      <w:rPr>
        <w:rStyle w:val="PageNumber"/>
        <w:lang w:val="en-CA"/>
      </w:rPr>
      <w:t>5</w:t>
    </w:r>
    <w:r>
      <w:rPr>
        <w:rStyle w:val="PageNumber"/>
        <w:lang w:val="en-CA"/>
      </w:rPr>
      <w:fldChar w:fldCharType="end"/>
    </w:r>
    <w:r>
      <w:rPr>
        <w:rStyle w:val="PageNumber"/>
      </w:rPr>
      <w:t xml:space="preserve"> </w:t>
    </w:r>
    <w:r>
      <w:rPr>
        <w:rStyle w:val="PageNumber"/>
      </w:rPr>
      <w:t xml:space="preserve">/ </w:t>
    </w:r>
    <w:r>
      <w:rPr>
        <w:rStyle w:val="PageNumber"/>
      </w:rPr>
      <w:fldChar w:fldCharType="begin"/>
    </w:r>
    <w:r>
      <w:rPr>
        <w:rStyle w:val="PageNumber"/>
      </w:rPr>
      <w:instrText xml:space="preserve"> NUMPAGES </w:instrText>
    </w:r>
    <w:r>
      <w:rPr>
        <w:rStyle w:val="PageNumber"/>
      </w:rPr>
      <w:fldChar w:fldCharType="separate"/>
    </w:r>
    <w:r>
      <w:rPr>
        <w:rStyle w:val="PageNumber"/>
      </w:rPr>
      <w:t>5</w:t>
    </w:r>
    <w:r>
      <w:rPr>
        <w:rStyle w:val="PageNumber"/>
      </w:rPr>
      <w:fldChar w:fldCharType="end"/>
    </w:r>
  </w:p>
  <w:p>
    <w:pPr>
      <w:pStyle w:val="Footer"/>
      <w:bidi w:val="0"/>
      <w:jc w:val="end"/>
      <w:rPr>
        <w:sz w:val="14"/>
      </w:rPr>
    </w:pPr>
    <w:r>
      <w:rPr>
        <w:sz w:val="14"/>
      </w:rPr>
      <mc:AlternateContent>
        <mc:Choice Requires="wps">
          <w:drawing>
            <wp:anchor behindDoc="0" distT="0" distB="0" distL="0" distR="0" simplePos="0" locked="0" layoutInCell="1" allowOverlap="1" relativeHeight="6">
              <wp:simplePos x="0" y="0"/>
              <wp:positionH relativeFrom="column">
                <wp:posOffset>0</wp:posOffset>
              </wp:positionH>
              <wp:positionV relativeFrom="paragraph">
                <wp:posOffset>635</wp:posOffset>
              </wp:positionV>
              <wp:extent cx="2743200" cy="457200"/>
              <wp:effectExtent l="635" t="0" r="635" b="635"/>
              <wp:wrapNone/>
              <wp:docPr id="5" name="Shape1"/>
              <a:graphic xmlns:a="http://schemas.openxmlformats.org/drawingml/2006/main">
                <a:graphicData uri="http://schemas.microsoft.com/office/word/2010/wordprocessingShape">
                  <wps:wsp>
                    <wps:cNvSpPr/>
                    <wps:spPr>
                      <a:xfrm>
                        <a:off x="0" y="0"/>
                        <a:ext cx="2743200" cy="457200"/>
                      </a:xfrm>
                      <a:prstGeom prst="rect">
                        <a:avLst/>
                      </a:prstGeom>
                      <a:noFill/>
                      <a:ln w="9360">
                        <a:noFill/>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0" distR="0" simplePos="0" locked="0" layoutInCell="1" allowOverlap="1" relativeHeight="16">
              <wp:simplePos x="0" y="0"/>
              <wp:positionH relativeFrom="column">
                <wp:posOffset>0</wp:posOffset>
              </wp:positionH>
              <wp:positionV relativeFrom="paragraph">
                <wp:posOffset>635</wp:posOffset>
              </wp:positionV>
              <wp:extent cx="2743200" cy="457200"/>
              <wp:effectExtent l="635" t="0" r="635" b="635"/>
              <wp:wrapNone/>
              <wp:docPr id="6" name="Shape2"/>
              <a:graphic xmlns:a="http://schemas.openxmlformats.org/drawingml/2006/main">
                <a:graphicData uri="http://schemas.microsoft.com/office/word/2010/wordprocessingShape">
                  <wps:wsp>
                    <wps:cNvSpPr/>
                    <wps:spPr>
                      <a:xfrm>
                        <a:off x="0" y="0"/>
                        <a:ext cx="2743200" cy="457200"/>
                      </a:xfrm>
                      <a:prstGeom prst="rect">
                        <a:avLst/>
                      </a:prstGeom>
                      <a:noFill/>
                      <a:ln w="9360">
                        <a:noFill/>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72390" distB="72390" distL="72390" distR="72390" simplePos="0" locked="0" layoutInCell="1" allowOverlap="1" relativeHeight="11">
              <wp:simplePos x="0" y="0"/>
              <wp:positionH relativeFrom="column">
                <wp:posOffset>0</wp:posOffset>
              </wp:positionH>
              <wp:positionV relativeFrom="paragraph">
                <wp:posOffset>635</wp:posOffset>
              </wp:positionV>
              <wp:extent cx="2743200" cy="457200"/>
              <wp:effectExtent l="0" t="0" r="0" b="0"/>
              <wp:wrapNone/>
              <wp:docPr id="7" name="Frame1"/>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widowControl/>
                            <w:bidi w:val="0"/>
                            <w:jc w:val="start"/>
                            <w:rPr>
                              <w:rFonts w:ascii="TIMES" w:hAnsi="TIMES"/>
                            </w:rPr>
                          </w:pPr>
                          <w:r>
                            <w:rPr/>
                            <w:fldChar w:fldCharType="begin"/>
                          </w:r>
                          <w:r>
                            <w:rPr/>
                            <w:instrText xml:space="preserve"> COMMENTS </w:instrText>
                          </w:r>
                          <w:r>
                            <w:rPr/>
                            <w:fldChar w:fldCharType="separate"/>
                          </w:r>
                          <w:r>
                            <w:rPr/>
                          </w:r>
                          <w:r>
                            <w:rPr/>
                            <w:fldChar w:fldCharType="end"/>
                          </w:r>
                          <w:r>
                            <w:rPr>
                              <w:lang w:val="en-CA"/>
                            </w:rPr>
                            <w:fldChar w:fldCharType="begin"/>
                          </w:r>
                          <w:r>
                            <w:rPr>
                              <w:lang w:val="en-CA"/>
                            </w:rPr>
                            <w:instrText xml:space="preserve"> TIME \@"M\/d\/yyyy" </w:instrText>
                          </w:r>
                          <w:r>
                            <w:rPr>
                              <w:lang w:val="en-CA"/>
                            </w:rPr>
                            <w:fldChar w:fldCharType="separate"/>
                          </w:r>
                          <w:r>
                            <w:rPr>
                              <w:lang w:val="en-CA"/>
                            </w:rPr>
                            <w:t>9/28/2025</w:t>
                          </w:r>
                          <w:r>
                            <w:rPr>
                              <w:lang w:val="en-CA"/>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text">
              <v:fill opacity="0f"/>
              <v:textbox inset="0in,0in,0in,0in">
                <w:txbxContent>
                  <w:p>
                    <w:pPr>
                      <w:pStyle w:val="DocID"/>
                      <w:widowControl/>
                      <w:bidi w:val="0"/>
                      <w:jc w:val="start"/>
                      <w:rPr>
                        <w:rFonts w:ascii="TIMES" w:hAnsi="TIMES"/>
                      </w:rPr>
                    </w:pPr>
                    <w:r>
                      <w:rPr/>
                      <w:fldChar w:fldCharType="begin"/>
                    </w:r>
                    <w:r>
                      <w:rPr/>
                      <w:instrText xml:space="preserve"> COMMENTS </w:instrText>
                    </w:r>
                    <w:r>
                      <w:rPr/>
                      <w:fldChar w:fldCharType="separate"/>
                    </w:r>
                    <w:r>
                      <w:rPr/>
                    </w:r>
                    <w:r>
                      <w:rPr/>
                      <w:fldChar w:fldCharType="end"/>
                    </w:r>
                    <w:r>
                      <w:rPr>
                        <w:lang w:val="en-CA"/>
                      </w:rPr>
                      <w:fldChar w:fldCharType="begin"/>
                    </w:r>
                    <w:r>
                      <w:rPr>
                        <w:lang w:val="en-CA"/>
                      </w:rPr>
                      <w:instrText xml:space="preserve"> TIME \@"M\/d\/yyyy" </w:instrText>
                    </w:r>
                    <w:r>
                      <w:rPr>
                        <w:lang w:val="en-CA"/>
                      </w:rPr>
                      <w:fldChar w:fldCharType="separate"/>
                    </w:r>
                    <w:r>
                      <w:rPr>
                        <w:lang w:val="en-CA"/>
                      </w:rPr>
                      <w:t>9/28/2025</w:t>
                    </w:r>
                    <w:r>
                      <w:rPr>
                        <w:lang w:val="en-CA"/>
                      </w:rPr>
                      <w:fldChar w:fldCharType="end"/>
                    </w:r>
                  </w:p>
                </w:txbxContent>
              </v:textbox>
              <w10:wrap type="none"/>
            </v:rect>
          </w:pict>
        </mc:Fallback>
      </mc:AlternateContent>
    </w:r>
    <w:r>
      <mc:AlternateContent>
        <mc:Choice Requires="wps">
          <w:drawing>
            <wp:anchor behindDoc="0" distT="72390" distB="72390" distL="72390" distR="72390" simplePos="0" locked="0" layoutInCell="1" allowOverlap="1" relativeHeight="21">
              <wp:simplePos x="0" y="0"/>
              <wp:positionH relativeFrom="column">
                <wp:posOffset>0</wp:posOffset>
              </wp:positionH>
              <wp:positionV relativeFrom="paragraph">
                <wp:posOffset>635</wp:posOffset>
              </wp:positionV>
              <wp:extent cx="2743200" cy="457200"/>
              <wp:effectExtent l="0" t="0" r="0" b="0"/>
              <wp:wrapNone/>
              <wp:docPr id="8" name="Frame2"/>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widowControl/>
                            <w:bidi w:val="0"/>
                            <w:jc w:val="start"/>
                            <w:rPr>
                              <w:rFonts w:ascii="TIMES" w:hAnsi="TIMES"/>
                            </w:rPr>
                          </w:pPr>
                          <w:r>
                            <w:rPr/>
                            <w:fldChar w:fldCharType="begin"/>
                          </w:r>
                          <w:r>
                            <w:rPr/>
                            <w:instrText xml:space="preserve"> COMMENTS </w:instrText>
                          </w:r>
                          <w:r>
                            <w:rPr/>
                            <w:fldChar w:fldCharType="separate"/>
                          </w:r>
                          <w:r>
                            <w:rPr/>
                          </w:r>
                          <w:r>
                            <w:rPr/>
                            <w:fldChar w:fldCharType="end"/>
                          </w:r>
                          <w:r>
                            <w:rPr>
                              <w:lang w:val="en-CA"/>
                            </w:rPr>
                            <w:fldChar w:fldCharType="begin"/>
                          </w:r>
                          <w:r>
                            <w:rPr>
                              <w:lang w:val="en-CA"/>
                            </w:rPr>
                            <w:instrText xml:space="preserve"> TIME \@"M\/d\/yyyy" </w:instrText>
                          </w:r>
                          <w:r>
                            <w:rPr>
                              <w:lang w:val="en-CA"/>
                            </w:rPr>
                            <w:fldChar w:fldCharType="separate"/>
                          </w:r>
                          <w:r>
                            <w:rPr>
                              <w:lang w:val="en-CA"/>
                            </w:rPr>
                            <w:t>9/28/2025</w:t>
                          </w:r>
                          <w:r>
                            <w:rPr>
                              <w:lang w:val="en-CA"/>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text">
              <v:fill opacity="0f"/>
              <v:textbox inset="0in,0in,0in,0in">
                <w:txbxContent>
                  <w:p>
                    <w:pPr>
                      <w:pStyle w:val="DocID"/>
                      <w:widowControl/>
                      <w:bidi w:val="0"/>
                      <w:jc w:val="start"/>
                      <w:rPr>
                        <w:rFonts w:ascii="TIMES" w:hAnsi="TIMES"/>
                      </w:rPr>
                    </w:pPr>
                    <w:r>
                      <w:rPr/>
                      <w:fldChar w:fldCharType="begin"/>
                    </w:r>
                    <w:r>
                      <w:rPr/>
                      <w:instrText xml:space="preserve"> COMMENTS </w:instrText>
                    </w:r>
                    <w:r>
                      <w:rPr/>
                      <w:fldChar w:fldCharType="separate"/>
                    </w:r>
                    <w:r>
                      <w:rPr/>
                    </w:r>
                    <w:r>
                      <w:rPr/>
                      <w:fldChar w:fldCharType="end"/>
                    </w:r>
                    <w:r>
                      <w:rPr>
                        <w:lang w:val="en-CA"/>
                      </w:rPr>
                      <w:fldChar w:fldCharType="begin"/>
                    </w:r>
                    <w:r>
                      <w:rPr>
                        <w:lang w:val="en-CA"/>
                      </w:rPr>
                      <w:instrText xml:space="preserve"> TIME \@"M\/d\/yyyy" </w:instrText>
                    </w:r>
                    <w:r>
                      <w:rPr>
                        <w:lang w:val="en-CA"/>
                      </w:rPr>
                      <w:fldChar w:fldCharType="separate"/>
                    </w:r>
                    <w:r>
                      <w:rPr>
                        <w:lang w:val="en-CA"/>
                      </w:rPr>
                      <w:t>9/28/2025</w:t>
                    </w:r>
                    <w:r>
                      <w:rPr>
                        <w:lang w:val="en-CA"/>
                      </w:rPr>
                      <w:fldChar w:fldCharType="end"/>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306"/>
        <w:tab w:val="center" w:pos="4153" w:leader="none"/>
        <w:tab w:val="right" w:pos="9214" w:leader="none"/>
      </w:tabs>
      <w:bidi w:val="0"/>
      <w:jc w:val="center"/>
      <w:rPr>
        <w:rFonts w:ascii="Times New Roman" w:hAnsi="Times New Roman"/>
        <w:b/>
        <w:sz w:val="24"/>
      </w:rPr>
    </w:pPr>
    <w:r>
      <w:rPr>
        <w:rFonts w:ascii="Times New Roman" w:hAnsi="Times New Roman"/>
        <w:b/>
        <w:sz w:val="24"/>
      </w:rPr>
      <w:t>[ (Draft) Confidential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306"/>
        <w:tab w:val="center" w:pos="4153" w:leader="none"/>
        <w:tab w:val="right" w:pos="9214" w:leader="none"/>
      </w:tabs>
      <w:bidi w:val="0"/>
      <w:jc w:val="center"/>
      <w:rPr>
        <w:rFonts w:ascii="Times New Roman" w:hAnsi="Times New Roman"/>
        <w:b/>
        <w:sz w:val="24"/>
      </w:rPr>
    </w:pPr>
    <w:r>
      <w:rPr>
        <w:rFonts w:ascii="Times New Roman" w:hAnsi="Times New Roman"/>
        <w:b/>
        <w:sz w:val="24"/>
      </w:rPr>
      <w:t>[ (Draft) Confidential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0" w:hanging="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decimal"/>
      <w:lvlText w:val="%1."/>
      <w:lvlJc w:val="start"/>
      <w:pPr>
        <w:tabs>
          <w:tab w:val="num" w:pos="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1."/>
      <w:lvlJc w:val="start"/>
      <w:pPr>
        <w:tabs>
          <w:tab w:val="num" w:pos="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0"/>
        </w:tabs>
        <w:ind w:start="107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9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w:hAnsi="TIMES" w:eastAsia="TIMES" w:cs="Times New Roman"/>
      <w:color w:val="auto"/>
      <w:kern w:val="2"/>
      <w:sz w:val="20"/>
      <w:szCs w:val="24"/>
      <w:lang w:val="en-CA" w:eastAsia="zh-CN" w:bidi="hi-IN"/>
    </w:rPr>
  </w:style>
  <w:style w:type="paragraph" w:styleId="Heading1">
    <w:name w:val="heading 1"/>
    <w:basedOn w:val="Normal"/>
    <w:next w:val="Normal"/>
    <w:qFormat/>
    <w:pPr>
      <w:keepNext w:val="true"/>
      <w:widowControl w:val="false"/>
      <w:spacing w:before="240" w:after="60"/>
    </w:pPr>
    <w:rPr>
      <w:rFonts w:ascii="Arial" w:hAnsi="Arial"/>
      <w:b/>
      <w:kern w:val="2"/>
      <w:sz w:val="28"/>
    </w:rPr>
  </w:style>
  <w:style w:type="paragraph" w:styleId="Heading2">
    <w:name w:val="heading 2"/>
    <w:basedOn w:val="Normal"/>
    <w:qFormat/>
    <w:pPr>
      <w:widowControl w:val="false"/>
      <w:numPr>
        <w:ilvl w:val="0"/>
        <w:numId w:val="2"/>
      </w:numPr>
      <w:tabs>
        <w:tab w:val="clear" w:pos="720"/>
        <w:tab w:val="left" w:pos="360" w:leader="none"/>
        <w:tab w:val="left" w:pos="1440" w:leader="none"/>
        <w:tab w:val="left" w:pos="2340" w:leader="none"/>
        <w:tab w:val="left" w:pos="3060" w:leader="none"/>
      </w:tabs>
      <w:spacing w:before="0" w:after="240"/>
      <w:ind w:hanging="360" w:start="360"/>
      <w:jc w:val="both"/>
      <w:outlineLvl w:val="1"/>
    </w:pPr>
    <w:rPr/>
  </w:style>
  <w:style w:type="paragraph" w:styleId="Heading3">
    <w:name w:val="heading 3"/>
    <w:basedOn w:val="Normal"/>
    <w:qFormat/>
    <w:pPr>
      <w:keepNext w:val="true"/>
      <w:keepLines/>
      <w:widowControl w:val="false"/>
      <w:numPr>
        <w:ilvl w:val="0"/>
        <w:numId w:val="1"/>
      </w:numPr>
      <w:tabs>
        <w:tab w:val="clear" w:pos="720"/>
        <w:tab w:val="left" w:pos="360" w:leader="none"/>
        <w:tab w:val="left" w:pos="1440" w:leader="none"/>
        <w:tab w:val="left" w:pos="2340" w:leader="none"/>
        <w:tab w:val="left" w:pos="3060" w:leader="none"/>
      </w:tabs>
      <w:spacing w:before="0" w:after="240"/>
      <w:ind w:hanging="360" w:start="360"/>
      <w:jc w:val="both"/>
      <w:outlineLvl w:val="2"/>
    </w:pPr>
    <w:rPr>
      <w:b/>
    </w:rPr>
  </w:style>
  <w:style w:type="paragraph" w:styleId="Heading4">
    <w:name w:val="heading 4"/>
    <w:basedOn w:val="Normal"/>
    <w:qFormat/>
    <w:pPr>
      <w:widowControl w:val="false"/>
      <w:numPr>
        <w:ilvl w:val="0"/>
        <w:numId w:val="3"/>
      </w:numPr>
      <w:tabs>
        <w:tab w:val="clear" w:pos="720"/>
        <w:tab w:val="left" w:pos="360" w:leader="none"/>
        <w:tab w:val="left" w:pos="2340" w:leader="none"/>
        <w:tab w:val="left" w:pos="3060" w:leader="none"/>
      </w:tabs>
      <w:spacing w:before="0" w:after="240"/>
      <w:ind w:hanging="360" w:start="360"/>
      <w:jc w:val="both"/>
      <w:outlineLvl w:val="3"/>
    </w:pPr>
    <w:rPr/>
  </w:style>
  <w:style w:type="paragraph" w:styleId="Heading5">
    <w:name w:val="heading 5"/>
    <w:basedOn w:val="Normal"/>
    <w:qFormat/>
    <w:pPr>
      <w:widowControl w:val="false"/>
      <w:numPr>
        <w:ilvl w:val="0"/>
        <w:numId w:val="4"/>
      </w:numPr>
      <w:tabs>
        <w:tab w:val="clear" w:pos="720"/>
        <w:tab w:val="left" w:pos="360" w:leader="none"/>
        <w:tab w:val="left" w:pos="1440" w:leader="none"/>
        <w:tab w:val="left" w:pos="2340" w:leader="none"/>
        <w:tab w:val="left" w:pos="3060" w:leader="none"/>
      </w:tabs>
      <w:spacing w:before="0" w:after="240"/>
      <w:ind w:hanging="360" w:start="360"/>
      <w:jc w:val="both"/>
      <w:outlineLvl w:val="4"/>
    </w:pPr>
    <w:rPr/>
  </w:style>
  <w:style w:type="character" w:styleId="DefaultParagraphFont">
    <w:name w:val="Default Paragraph Font"/>
    <w:qFormat/>
    <w:rPr/>
  </w:style>
  <w:style w:type="character" w:styleId="PageNumber">
    <w:name w:val="page number"/>
    <w:basedOn w:val="DefaultParagraphFont"/>
    <w:rPr>
      <w:sz w:val="20"/>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153" w:leader="none"/>
        <w:tab w:val="right" w:pos="8306" w:leader="none"/>
      </w:tabs>
    </w:pPr>
    <w:rPr>
      <w:rFonts w:ascii="TIMES" w:hAnsi="TIMES"/>
      <w:sz w:val="20"/>
    </w:rPr>
  </w:style>
  <w:style w:type="paragraph" w:styleId="Footer">
    <w:name w:val="footer"/>
    <w:basedOn w:val="Normal"/>
    <w:pPr>
      <w:widowControl w:val="false"/>
      <w:tabs>
        <w:tab w:val="clear" w:pos="720"/>
        <w:tab w:val="center" w:pos="4153" w:leader="none"/>
        <w:tab w:val="right" w:pos="8306" w:leader="none"/>
      </w:tabs>
    </w:pPr>
    <w:rPr>
      <w:rFonts w:ascii="TIMES" w:hAnsi="TIMES"/>
      <w:sz w:val="20"/>
    </w:rPr>
  </w:style>
  <w:style w:type="paragraph" w:styleId="BlockText">
    <w:name w:val="Block Text"/>
    <w:basedOn w:val="Normal"/>
    <w:qFormat/>
    <w:pPr>
      <w:widowControl w:val="false"/>
      <w:tabs>
        <w:tab w:val="clear" w:pos="720"/>
        <w:tab w:val="right" w:pos="1276" w:leader="none"/>
        <w:tab w:val="left" w:pos="7740" w:leader="none"/>
      </w:tabs>
      <w:ind w:hanging="727" w:start="1843" w:end="283"/>
    </w:pPr>
    <w:rPr>
      <w:rFonts w:ascii="Arial" w:hAnsi="Arial"/>
    </w:rPr>
  </w:style>
  <w:style w:type="paragraph" w:styleId="Legal3L1">
    <w:name w:val="Legal3_L1"/>
    <w:basedOn w:val="Normal"/>
    <w:next w:val="Normal"/>
    <w:qFormat/>
    <w:pPr>
      <w:widowControl w:val="false"/>
      <w:tabs>
        <w:tab w:val="left" w:pos="720" w:leader="none"/>
      </w:tabs>
      <w:spacing w:before="0" w:after="240"/>
    </w:pPr>
    <w:rPr/>
  </w:style>
  <w:style w:type="paragraph" w:styleId="Legal3L2">
    <w:name w:val="Legal3_L2"/>
    <w:basedOn w:val="Legal3L1"/>
    <w:next w:val="Normal"/>
    <w:qFormat/>
    <w:pPr>
      <w:widowControl w:val="false"/>
      <w:tabs>
        <w:tab w:val="left" w:pos="360" w:leader="none"/>
        <w:tab w:val="left" w:pos="720" w:leader="none"/>
      </w:tabs>
      <w:spacing w:lineRule="auto" w:line="360" w:before="0" w:after="240"/>
      <w:ind w:hanging="720" w:start="1440"/>
      <w:jc w:val="both"/>
    </w:pPr>
    <w:rPr/>
  </w:style>
  <w:style w:type="paragraph" w:styleId="Legal3L3">
    <w:name w:val="Legal3_L3"/>
    <w:basedOn w:val="Legal3L2"/>
    <w:next w:val="Normal"/>
    <w:qFormat/>
    <w:pPr>
      <w:widowControl w:val="false"/>
      <w:tabs>
        <w:tab w:val="left" w:pos="360" w:leader="none"/>
        <w:tab w:val="left" w:pos="720" w:leader="none"/>
        <w:tab w:val="left" w:pos="2160" w:leader="none"/>
      </w:tabs>
      <w:spacing w:lineRule="auto" w:line="360" w:before="0" w:after="240"/>
      <w:ind w:hanging="283" w:start="709"/>
      <w:jc w:val="both"/>
    </w:pPr>
    <w:rPr/>
  </w:style>
  <w:style w:type="paragraph" w:styleId="Legal3L4">
    <w:name w:val="Legal3_L4"/>
    <w:basedOn w:val="Legal3L3"/>
    <w:next w:val="Normal"/>
    <w:qFormat/>
    <w:pPr>
      <w:widowControl w:val="false"/>
      <w:spacing w:lineRule="auto" w:line="360" w:before="0" w:after="240"/>
      <w:ind w:hanging="720" w:start="2160"/>
      <w:jc w:val="both"/>
    </w:pPr>
    <w:rPr/>
  </w:style>
  <w:style w:type="paragraph" w:styleId="Legal3L5">
    <w:name w:val="Legal3_L5"/>
    <w:basedOn w:val="Legal3L4"/>
    <w:next w:val="Normal"/>
    <w:qFormat/>
    <w:pPr>
      <w:widowControl w:val="false"/>
      <w:spacing w:lineRule="auto" w:line="360" w:before="0" w:after="240"/>
      <w:ind w:hanging="720" w:start="2880"/>
      <w:jc w:val="both"/>
    </w:pPr>
    <w:rPr/>
  </w:style>
  <w:style w:type="paragraph" w:styleId="Legal3L6">
    <w:name w:val="Legal3_L6"/>
    <w:basedOn w:val="Legal3L5"/>
    <w:next w:val="Normal"/>
    <w:qFormat/>
    <w:pPr>
      <w:widowControl w:val="false"/>
      <w:spacing w:lineRule="auto" w:line="360" w:before="0" w:after="240"/>
      <w:ind w:hanging="283" w:start="709"/>
      <w:jc w:val="both"/>
    </w:pPr>
    <w:rPr/>
  </w:style>
  <w:style w:type="paragraph" w:styleId="Legal3L7">
    <w:name w:val="Legal3_L7"/>
    <w:basedOn w:val="Legal3L6"/>
    <w:next w:val="Normal"/>
    <w:qFormat/>
    <w:pPr>
      <w:widowControl w:val="false"/>
      <w:spacing w:lineRule="auto" w:line="360" w:before="0" w:after="240"/>
      <w:ind w:hanging="283" w:start="709"/>
      <w:jc w:val="both"/>
    </w:pPr>
    <w:rPr/>
  </w:style>
  <w:style w:type="paragraph" w:styleId="Legal3L8">
    <w:name w:val="Legal3_L8"/>
    <w:basedOn w:val="Legal3L7"/>
    <w:next w:val="Normal"/>
    <w:qFormat/>
    <w:pPr>
      <w:widowControl w:val="false"/>
      <w:tabs>
        <w:tab w:val="clear" w:pos="2160"/>
        <w:tab w:val="left" w:pos="360" w:leader="none"/>
        <w:tab w:val="left" w:pos="720" w:leader="none"/>
      </w:tabs>
      <w:spacing w:lineRule="auto" w:line="360" w:before="0" w:after="240"/>
      <w:ind w:hanging="283" w:start="709"/>
      <w:jc w:val="both"/>
    </w:pPr>
    <w:rPr/>
  </w:style>
  <w:style w:type="paragraph" w:styleId="Legal3L9">
    <w:name w:val="Legal3_L9"/>
    <w:basedOn w:val="Legal3L8"/>
    <w:next w:val="Normal"/>
    <w:qFormat/>
    <w:pPr>
      <w:widowControl w:val="false"/>
      <w:spacing w:lineRule="auto" w:line="360" w:before="0" w:after="240"/>
      <w:ind w:hanging="283" w:start="709"/>
      <w:jc w:val="both"/>
    </w:pPr>
    <w:rPr/>
  </w:style>
  <w:style w:type="paragraph" w:styleId="BodyText2">
    <w:name w:val="Body Text 2"/>
    <w:basedOn w:val="Normal"/>
    <w:qFormat/>
    <w:pPr>
      <w:widowControl w:val="false"/>
      <w:ind w:hanging="0" w:start="720"/>
    </w:pPr>
    <w:rPr/>
  </w:style>
  <w:style w:type="paragraph" w:styleId="BodyTextIndent2">
    <w:name w:val="Body Text Indent 2"/>
    <w:basedOn w:val="Normal"/>
    <w:qFormat/>
    <w:pPr>
      <w:widowControl w:val="false"/>
      <w:spacing w:lineRule="exact" w:line="300"/>
      <w:ind w:hanging="720" w:start="720"/>
      <w:jc w:val="both"/>
    </w:pPr>
    <w:rPr/>
  </w:style>
  <w:style w:type="paragraph" w:styleId="DocID">
    <w:name w:val="DocID"/>
    <w:basedOn w:val="Normal"/>
    <w:qFormat/>
    <w:pPr>
      <w:widowControl w:val="false"/>
    </w:pPr>
    <w:rPr>
      <w:sz w:val="16"/>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1648</Words>
  <Characters>11536</Characters>
  <CharactersWithSpaces>9394</CharactersWithSpaces>
  <Company>OMAN LNG LLC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2001-04-02T11:49:00Z</dcterms:created>
  <dc:creator>Alan Watson</dc:creator>
  <dc:description/>
  <dc:language>en-CA</dc:language>
  <cp:lastModifiedBy/>
  <cp:lastPrinted>2001-04-03T09:11:00Z</cp:lastPrinted>
  <dcterms:modified xsi:type="dcterms:W3CDTF">2001-04-03T09:12:00Z</dcterms:modified>
  <cp:revision>20</cp:revision>
  <dc:subject/>
  <dc:title>RISK ALLOCATION AGREEMENT FOR THE USE OF THE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Joyce Naber</vt:lpwstr>
  </property>
</Properties>
</file>