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History and Current State of Play</w:t>
      </w:r>
    </w:p>
    <w:p>
      <w:pPr>
        <w:pStyle w:val="Normal"/>
        <w:jc w:val="center"/>
        <w:rPr>
          <w:rFonts w:ascii="Arial" w:hAnsi="Arial" w:cs="Arial"/>
          <w:sz w:val="22"/>
          <w:lang w:val="en-GB"/>
        </w:rPr>
      </w:pPr>
      <w:r>
        <w:rPr>
          <w:rFonts w:cs="Arial" w:ascii="Arial" w:hAnsi="Arial"/>
          <w:b/>
          <w:bCs/>
          <w:lang w:val="en-GB"/>
        </w:rPr>
        <w:t>re: LME Disciplinary Charges against Enron Metals</w:t>
      </w:r>
    </w:p>
    <w:p>
      <w:pPr>
        <w:pStyle w:val="Normal"/>
        <w:jc w:val="both"/>
        <w:rPr>
          <w:rFonts w:ascii="Arial" w:hAnsi="Arial" w:cs="Arial"/>
          <w:sz w:val="22"/>
          <w:lang w:val="en-GB"/>
        </w:rPr>
      </w:pPr>
      <w:r>
        <w:rPr>
          <w:rFonts w:cs="Arial" w:ascii="Arial" w:hAnsi="Arial"/>
          <w:sz w:val="22"/>
          <w:lang w:val="en-GB"/>
        </w:rPr>
      </w:r>
    </w:p>
    <w:p>
      <w:pPr>
        <w:pStyle w:val="Normal"/>
        <w:jc w:val="both"/>
        <w:rPr>
          <w:rFonts w:ascii="Arial" w:hAnsi="Arial" w:cs="Arial"/>
          <w:sz w:val="22"/>
          <w:lang w:val="en-GB"/>
        </w:rPr>
      </w:pPr>
      <w:r>
        <w:rPr>
          <w:rFonts w:cs="Arial" w:ascii="Arial" w:hAnsi="Arial"/>
          <w:sz w:val="22"/>
          <w:lang w:val="en-GB"/>
        </w:rPr>
      </w:r>
    </w:p>
    <w:p>
      <w:pPr>
        <w:pStyle w:val="Normal"/>
        <w:numPr>
          <w:ilvl w:val="0"/>
          <w:numId w:val="3"/>
        </w:numPr>
        <w:jc w:val="both"/>
        <w:rPr>
          <w:rFonts w:ascii="Arial" w:hAnsi="Arial" w:cs="Arial"/>
          <w:sz w:val="22"/>
          <w:lang w:val="en-GB"/>
        </w:rPr>
      </w:pPr>
      <w:r>
        <w:rPr>
          <w:rFonts w:cs="Arial" w:ascii="Arial" w:hAnsi="Arial"/>
          <w:sz w:val="22"/>
          <w:lang w:val="en-GB"/>
        </w:rPr>
        <w:t xml:space="preserve">In October 2000 the LME notified our compliance team that it was minded to refer Enron Metals for disciplinary action as they believed the company was guilty of – </w:t>
      </w:r>
    </w:p>
    <w:p>
      <w:pPr>
        <w:pStyle w:val="Normal"/>
        <w:jc w:val="both"/>
        <w:rPr>
          <w:rFonts w:ascii="Arial" w:hAnsi="Arial" w:cs="Arial"/>
          <w:sz w:val="22"/>
          <w:lang w:val="en-GB"/>
        </w:rPr>
      </w:pPr>
      <w:r>
        <w:rPr>
          <w:rFonts w:cs="Arial" w:ascii="Arial" w:hAnsi="Arial"/>
          <w:sz w:val="22"/>
          <w:lang w:val="en-GB"/>
        </w:rPr>
      </w:r>
    </w:p>
    <w:p>
      <w:pPr>
        <w:pStyle w:val="Normal"/>
        <w:numPr>
          <w:ilvl w:val="1"/>
          <w:numId w:val="2"/>
        </w:numPr>
        <w:jc w:val="both"/>
        <w:rPr>
          <w:rFonts w:ascii="Arial" w:hAnsi="Arial" w:cs="Arial"/>
          <w:sz w:val="22"/>
          <w:lang w:val="en-GB"/>
        </w:rPr>
      </w:pPr>
      <w:r>
        <w:rPr>
          <w:rFonts w:cs="Arial" w:ascii="Arial" w:hAnsi="Arial"/>
          <w:sz w:val="22"/>
          <w:lang w:val="en-GB"/>
        </w:rPr>
        <w:t>A failure to deliver LME warrants to the clearinghouse by the necessary deadline each day</w:t>
      </w:r>
    </w:p>
    <w:p>
      <w:pPr>
        <w:pStyle w:val="Normal"/>
        <w:numPr>
          <w:ilvl w:val="1"/>
          <w:numId w:val="2"/>
        </w:numPr>
        <w:jc w:val="both"/>
        <w:rPr>
          <w:rFonts w:ascii="Arial" w:hAnsi="Arial" w:cs="Arial"/>
          <w:sz w:val="22"/>
          <w:lang w:val="en-GB"/>
        </w:rPr>
      </w:pPr>
      <w:r>
        <w:rPr>
          <w:rFonts w:cs="Arial" w:ascii="Arial" w:hAnsi="Arial"/>
          <w:sz w:val="22"/>
          <w:lang w:val="en-GB"/>
        </w:rPr>
        <w:t>A failure to input trades in the correct form to the LME trading system</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The LME noted that these violations dated back as far as August 1999 – i.e. pre-acquisition by Enron.  To this end, Jonathan Marsh responded to the notification advising that we would act to remedy the violations and noted that with the integration of the business into Enron we would be seeking to tighten reporting procedures, etc.</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 xml:space="preserve">However, despite the work to improve the delivery of warrants and inputting of trades each day, the LME proceeded to notify Enron in March this year that it had decided to institute formal charges against Enron Metals and would be referring the company for disciplinary action on three different violations of LME compliance regulations.   </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Settlement negotiations between the LME and Enron ensued, with Jonathan Marsh succeeding in getting the LME to rescind two of the three charges leaving us subject to a violation of LME operating procedures, only.</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Enron Metals has subsequently pleaded guilty to violating LME operational procedures, which carries with it a fine of £190,000.</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 xml:space="preserve">In accordance with LME protocol, once final charges are agreed between the LME and the accused company, the LME issues a public notice to the Exchange members.  This announcement was issued on Tuesday 17 July 2001. </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While the news received widespread coverage on the newswires, the UK press (and the Houston Chronicle), the majority of articles appeared to be fairly straight reporting and stuck to the details issued in the LME Notice and our reactive statement (see below).</w:t>
      </w:r>
    </w:p>
    <w:p>
      <w:pPr>
        <w:pStyle w:val="Normal"/>
        <w:jc w:val="both"/>
        <w:rPr>
          <w:rFonts w:ascii="Arial" w:hAnsi="Arial" w:cs="Arial"/>
          <w:sz w:val="22"/>
          <w:lang w:val="en-GB"/>
        </w:rPr>
      </w:pPr>
      <w:r>
        <w:rPr>
          <w:rFonts w:cs="Arial" w:ascii="Arial" w:hAnsi="Arial"/>
          <w:sz w:val="22"/>
          <w:lang w:val="en-GB"/>
        </w:rPr>
      </w:r>
    </w:p>
    <w:p>
      <w:pPr>
        <w:pStyle w:val="Normal"/>
        <w:numPr>
          <w:ilvl w:val="0"/>
          <w:numId w:val="2"/>
        </w:numPr>
        <w:jc w:val="both"/>
        <w:rPr>
          <w:rFonts w:ascii="Arial" w:hAnsi="Arial" w:cs="Arial"/>
          <w:sz w:val="22"/>
          <w:lang w:val="en-GB"/>
        </w:rPr>
      </w:pPr>
      <w:r>
        <w:rPr>
          <w:rFonts w:cs="Arial" w:ascii="Arial" w:hAnsi="Arial"/>
          <w:sz w:val="22"/>
          <w:lang w:val="en-GB"/>
        </w:rPr>
        <w:t>As the LME has proven to be particularly contentious in the way that they have handled this notification, we are considering internally the possibility of raising the issue of the potential conflict of interest in terms of the role of the LME as regulator and also as promoter/owner of the LME Select.</w:t>
      </w:r>
    </w:p>
    <w:p>
      <w:pPr>
        <w:pStyle w:val="Normal"/>
        <w:jc w:val="both"/>
        <w:rPr>
          <w:rFonts w:ascii="Arial" w:hAnsi="Arial" w:cs="Arial"/>
          <w:sz w:val="22"/>
          <w:lang w:val="en-GB"/>
        </w:rPr>
      </w:pPr>
      <w:r>
        <w:rPr>
          <w:rFonts w:cs="Arial" w:ascii="Arial" w:hAnsi="Arial"/>
          <w:sz w:val="22"/>
          <w:lang w:val="en-GB"/>
        </w:rPr>
      </w:r>
    </w:p>
    <w:p>
      <w:pPr>
        <w:pStyle w:val="Heading1"/>
        <w:ind w:hanging="0" w:start="0"/>
        <w:jc w:val="both"/>
        <w:rPr>
          <w:rFonts w:ascii="Arial" w:hAnsi="Arial" w:cs="Arial"/>
          <w:sz w:val="22"/>
          <w:lang w:val="en-GB"/>
        </w:rPr>
      </w:pPr>
      <w:r>
        <w:rPr>
          <w:rFonts w:cs="Arial"/>
          <w:sz w:val="22"/>
          <w:lang w:val="en-GB"/>
        </w:rPr>
      </w:r>
    </w:p>
    <w:p>
      <w:pPr>
        <w:pStyle w:val="Heading1"/>
        <w:ind w:hanging="0" w:start="0"/>
        <w:jc w:val="both"/>
        <w:rPr>
          <w:sz w:val="22"/>
        </w:rPr>
      </w:pPr>
      <w:r>
        <w:rPr>
          <w:sz w:val="22"/>
        </w:rPr>
        <w:t>Reactive Statement, July 2001</w:t>
      </w:r>
    </w:p>
    <w:p>
      <w:pPr>
        <w:pStyle w:val="Normal"/>
        <w:jc w:val="both"/>
        <w:rPr>
          <w:rFonts w:ascii="Arial" w:hAnsi="Arial" w:cs="Arial"/>
          <w:sz w:val="22"/>
          <w:lang w:val="en-GB"/>
        </w:rPr>
      </w:pPr>
      <w:r>
        <w:rPr>
          <w:rFonts w:cs="Arial" w:ascii="Arial" w:hAnsi="Arial"/>
          <w:sz w:val="22"/>
          <w:lang w:val="en-GB"/>
        </w:rPr>
      </w:r>
    </w:p>
    <w:p>
      <w:pPr>
        <w:pStyle w:val="Normal"/>
        <w:jc w:val="both"/>
        <w:rPr>
          <w:rFonts w:ascii="Arial" w:hAnsi="Arial" w:cs="Arial"/>
          <w:sz w:val="22"/>
          <w:lang w:val="en-GB"/>
        </w:rPr>
      </w:pPr>
      <w:r>
        <w:rPr>
          <w:rFonts w:cs="Arial" w:ascii="Arial" w:hAnsi="Arial"/>
          <w:sz w:val="22"/>
          <w:lang w:val="en-GB"/>
        </w:rPr>
        <w:t xml:space="preserve">The charge made by the LME relates to operating procedures during a period prior to, and the first months immediately following, Enron’s acquisition of MG plc.  The integration process necessarily entailed substantial adjustment of MG plc’s internal infrastructure and operating systems.  As part of the process, Enron implemented a series of measures to tighten up existing procedures and ensure that the operating systems meet with Enron’s high standards.  </w:t>
      </w:r>
    </w:p>
    <w:p>
      <w:pPr>
        <w:pStyle w:val="Normal"/>
        <w:jc w:val="both"/>
        <w:rPr>
          <w:rFonts w:ascii="Arial" w:hAnsi="Arial" w:cs="Arial"/>
          <w:sz w:val="22"/>
          <w:lang w:val="en-GB"/>
        </w:rPr>
      </w:pPr>
      <w:r>
        <w:rPr>
          <w:rFonts w:cs="Arial" w:ascii="Arial" w:hAnsi="Arial"/>
          <w:sz w:val="22"/>
          <w:lang w:val="en-GB"/>
        </w:rPr>
      </w:r>
    </w:p>
    <w:p>
      <w:pPr>
        <w:pStyle w:val="Normal"/>
        <w:jc w:val="both"/>
        <w:rPr>
          <w:rFonts w:ascii="Arial" w:hAnsi="Arial" w:cs="Arial"/>
          <w:sz w:val="22"/>
          <w:lang w:val="en-GB"/>
        </w:rPr>
      </w:pPr>
      <w:r>
        <w:rPr>
          <w:rFonts w:cs="Arial" w:ascii="Arial" w:hAnsi="Arial"/>
          <w:sz w:val="22"/>
          <w:lang w:val="en-GB"/>
        </w:rPr>
        <w:t>Enron Metals has cooperated fully throughout this period with the LME and has taken steps to remedy the situation.  We are pleased that this matter has now been resolved to the satisfaction of both parties.</w:t>
      </w:r>
    </w:p>
    <w:p>
      <w:pPr>
        <w:pStyle w:val="Normal"/>
        <w:jc w:val="both"/>
        <w:rPr>
          <w:rFonts w:ascii="Arial" w:hAnsi="Arial" w:cs="Arial"/>
          <w:sz w:val="22"/>
          <w:lang w:val="en-GB"/>
        </w:rPr>
      </w:pPr>
      <w:r>
        <w:rPr>
          <w:rFonts w:cs="Arial" w:ascii="Arial" w:hAnsi="Arial"/>
          <w:sz w:val="22"/>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720"/>
        </w:tabs>
        <w:ind w:start="720" w:hanging="360"/>
      </w:p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2160"/>
        </w:tabs>
        <w:ind w:start="2160" w:hanging="360"/>
      </w:pPr>
      <w:rPr>
        <w:rFonts w:ascii="Symbol" w:hAnsi="Symbol" w:cs="Symbol" w:hint="default"/>
      </w:rPr>
    </w:lvl>
    <w:lvl w:ilvl="4">
      <w:start w:val="1"/>
      <w:numFmt w:val="bullet"/>
      <w:lvlText w:val="o"/>
      <w:lvlJc w:val="start"/>
      <w:pPr>
        <w:tabs>
          <w:tab w:val="num" w:pos="2880"/>
        </w:tabs>
        <w:ind w:start="2880" w:hanging="360"/>
      </w:pPr>
      <w:rPr>
        <w:rFonts w:ascii="Courier New" w:hAnsi="Courier New" w:cs="Courier New" w:hint="default"/>
      </w:rPr>
    </w:lvl>
    <w:lvl w:ilvl="5">
      <w:start w:val="1"/>
      <w:numFmt w:val="bullet"/>
      <w:lvlText w:val=""/>
      <w:lvlJc w:val="start"/>
      <w:pPr>
        <w:tabs>
          <w:tab w:val="num" w:pos="3600"/>
        </w:tabs>
        <w:ind w:start="3600" w:hanging="360"/>
      </w:pPr>
      <w:rPr>
        <w:rFonts w:ascii="Wingdings" w:hAnsi="Wingdings" w:cs="Wingdings" w:hint="default"/>
      </w:rPr>
    </w:lvl>
    <w:lvl w:ilvl="6">
      <w:start w:val="1"/>
      <w:numFmt w:val="bullet"/>
      <w:lvlText w:val=""/>
      <w:lvlJc w:val="start"/>
      <w:pPr>
        <w:tabs>
          <w:tab w:val="num" w:pos="4320"/>
        </w:tabs>
        <w:ind w:start="4320" w:hanging="360"/>
      </w:pPr>
      <w:rPr>
        <w:rFonts w:ascii="Symbol" w:hAnsi="Symbol" w:cs="Symbol" w:hint="default"/>
      </w:rPr>
    </w:lvl>
    <w:lvl w:ilvl="7">
      <w:start w:val="1"/>
      <w:numFmt w:val="bullet"/>
      <w:lvlText w:val="o"/>
      <w:lvlJc w:val="start"/>
      <w:pPr>
        <w:tabs>
          <w:tab w:val="num" w:pos="5040"/>
        </w:tabs>
        <w:ind w:start="5040" w:hanging="360"/>
      </w:pPr>
      <w:rPr>
        <w:rFonts w:ascii="Courier New" w:hAnsi="Courier New" w:cs="Courier New" w:hint="default"/>
      </w:rPr>
    </w:lvl>
    <w:lvl w:ilvl="8">
      <w:start w:val="1"/>
      <w:numFmt w:val="bullet"/>
      <w:lvlText w:val=""/>
      <w:lvlJc w:val="start"/>
      <w:pPr>
        <w:tabs>
          <w:tab w:val="num" w:pos="5760"/>
        </w:tabs>
        <w:ind w:start="57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_tradnl"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lang w:val="en-GB"/>
    </w:rPr>
  </w:style>
  <w:style w:type="character" w:styleId="WW8Num1z0">
    <w:name w:val="WW8Num1z0"/>
    <w:qFormat/>
    <w:rPr>
      <w:rFonts w:ascii="Symbol" w:hAnsi="Symbol" w:cs="Symbol"/>
    </w:rPr>
  </w:style>
  <w:style w:type="character" w:styleId="WW8Num1z4">
    <w:name w:val="WW8Num1z4"/>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2001-07-18T14:04:00Z</dcterms:created>
  <dc:creator>jgreen5</dc:creator>
  <dc:description/>
  <dc:language>en-CA</dc:language>
  <cp:lastModifiedBy>jgreen5</cp:lastModifiedBy>
  <cp:lastPrinted>2001-07-02T18:22:00Z</cp:lastPrinted>
  <dcterms:modified xsi:type="dcterms:W3CDTF">2001-07-18T14:04:00Z</dcterms:modified>
  <cp:revision>2</cp:revision>
  <dc:subject/>
  <dc:title>Reactive Statement</dc:title>
</cp:coreProperties>
</file>