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Garamond" w:hAnsi="Garamond" w:cs="Garamond"/>
          <w:b/>
          <w:bCs/>
          <w:color w:val="003366"/>
          <w:sz w:val="48"/>
          <w:lang w:val="en-CA" w:eastAsia="en-CA"/>
        </w:rPr>
      </w:pPr>
      <w:r>
        <w:rPr>
          <w:rFonts w:cs="Garamond" w:ascii="Garamond" w:hAnsi="Garamond"/>
          <w:b/>
          <w:bCs/>
          <w:color w:val="003366"/>
          <w:sz w:val="48"/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405765</wp:posOffset>
            </wp:positionH>
            <wp:positionV relativeFrom="paragraph">
              <wp:posOffset>-518160</wp:posOffset>
            </wp:positionV>
            <wp:extent cx="4243705" cy="1134110"/>
            <wp:effectExtent l="0" t="0" r="0" b="0"/>
            <wp:wrapTopAndBottom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32" r="-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405765</wp:posOffset>
            </wp:positionH>
            <wp:positionV relativeFrom="paragraph">
              <wp:posOffset>-487680</wp:posOffset>
            </wp:positionV>
            <wp:extent cx="4243705" cy="1134110"/>
            <wp:effectExtent l="0" t="0" r="0" b="0"/>
            <wp:wrapTopAndBottom/>
            <wp:docPr id="2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32" r="-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jc w:val="center"/>
        <w:rPr>
          <w:rFonts w:ascii="Garamond" w:hAnsi="Garamond" w:cs="Garamond"/>
          <w:b/>
          <w:bCs/>
          <w:sz w:val="48"/>
        </w:rPr>
      </w:pPr>
      <w:r>
        <w:rPr>
          <w:rFonts w:cs="Garamond" w:ascii="Garamond" w:hAnsi="Garamond"/>
          <w:b/>
          <w:bCs/>
          <w:sz w:val="48"/>
        </w:rPr>
        <w:t>Why Outsource Your Investor Relations</w:t>
      </w:r>
    </w:p>
    <w:p>
      <w:pPr>
        <w:pStyle w:val="Normal"/>
        <w:jc w:val="center"/>
        <w:rPr>
          <w:rFonts w:ascii="Garamond" w:hAnsi="Garamond" w:cs="Garamond"/>
          <w:b/>
          <w:bCs/>
          <w:sz w:val="48"/>
        </w:rPr>
      </w:pPr>
      <w:r>
        <w:rPr>
          <w:rFonts w:cs="Garamond" w:ascii="Garamond" w:hAnsi="Garamond"/>
          <w:b/>
          <w:bCs/>
          <w:sz w:val="48"/>
        </w:rPr>
      </w:r>
    </w:p>
    <w:p>
      <w:pPr>
        <w:pStyle w:val="Normal"/>
        <w:jc w:val="center"/>
        <w:rPr>
          <w:rFonts w:ascii="Garamond" w:hAnsi="Garamond" w:cs="Garamond"/>
          <w:b/>
          <w:bCs/>
          <w:sz w:val="48"/>
        </w:rPr>
      </w:pPr>
      <w:r>
        <w:rPr>
          <w:rFonts w:cs="Garamond" w:ascii="Garamond" w:hAnsi="Garamond"/>
          <w:b/>
          <w:bCs/>
          <w:sz w:val="48"/>
        </w:rPr>
        <w:t>To Carl Thompson Associates?</w:t>
      </w:r>
    </w:p>
    <w:p>
      <w:pPr>
        <w:pStyle w:val="Normal"/>
        <w:rPr>
          <w:rFonts w:ascii="Garamond" w:hAnsi="Garamond" w:cs="Garamond"/>
          <w:b/>
          <w:bCs/>
          <w:sz w:val="48"/>
        </w:rPr>
      </w:pPr>
      <w:r>
        <w:rPr>
          <w:rFonts w:cs="Garamond" w:ascii="Garamond" w:hAnsi="Garamond"/>
          <w:b/>
          <w:bCs/>
          <w:sz w:val="48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Because we can….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Arrange meetings in NYC and major U.S. financial centers with money managers, analysts, stockbrokers and business/financial media to get your story out.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Give you access to our buy/sell side contacts nationwide.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Provide professional guidance and strategic input to your investor relations program.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Improve the quality/effectiveness of your news releases.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Give you access to our 500+ investment banker contacts.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Save you time by handling your shareowner/broker inquiries.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Design your annual report, corporate profile, web site, etc. quickly and more cost-effectively.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Cultivate retail interest in your stock.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Start immediately.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b/>
          <w:bCs/>
          <w:sz w:val="28"/>
        </w:rPr>
        <w:t xml:space="preserve">(303) 665-4200 -- </w:t>
      </w:r>
      <w:hyperlink r:id="rId4">
        <w:r>
          <w:rPr>
            <w:rStyle w:val="Hyperlink"/>
            <w:b/>
            <w:bCs/>
            <w:sz w:val="28"/>
          </w:rPr>
          <w:t>www.ctaonline.com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Garamond" w:hAnsi="Garamond" w:cs="Garamond"/>
          <w:b/>
          <w:bCs/>
          <w:sz w:val="32"/>
        </w:rPr>
      </w:pPr>
      <w:r>
        <w:rPr>
          <w:rFonts w:cs="Garamond" w:ascii="Garamond" w:hAnsi="Garamond"/>
          <w:b/>
          <w:bCs/>
          <w:sz w:val="32"/>
        </w:rPr>
      </w:r>
    </w:p>
    <w:sectPr>
      <w:type w:val="nextPage"/>
      <w:pgSz w:w="12240" w:h="15840"/>
      <w:pgMar w:left="2160" w:right="1800" w:gutter="0" w:header="0" w:top="1627" w:footer="0" w:bottom="1440"/>
      <w:pgNumType w:fmt="decimal"/>
      <w:formProt w:val="false"/>
      <w:textDirection w:val="lrTb"/>
      <w:docGrid w:type="default" w:linePitch="9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estminster">
    <w:altName w:val="Harrington"/>
    <w:charset w:val="00" w:characterSet="windows-1252"/>
    <w:family w:val="decorative"/>
    <w:pitch w:val="variable"/>
  </w:font>
  <w:font w:name="Univers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Westminster;Harrington" w:hAnsi="Westminster;Harrington" w:cs="Westminster;Harrington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Univers" w:hAnsi="Univers" w:cs="Univers"/>
      <w:b/>
      <w:bCs/>
      <w:sz w:val="32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www.ctaonline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2001-04-09T18:18:00Z</dcterms:created>
  <dc:creator>Shirley Thompson</dc:creator>
  <dc:description/>
  <dc:language>en-CA</dc:language>
  <cp:lastModifiedBy>Shirley Thompson</cp:lastModifiedBy>
  <cp:lastPrinted>2001-03-10T20:02:00Z</cp:lastPrinted>
  <dcterms:modified xsi:type="dcterms:W3CDTF">2001-04-09T18:18:00Z</dcterms:modified>
  <cp:revision>3</cp:revision>
  <dc:subject/>
  <dc:title>Why Outsource Your Investor Relations</dc:title>
</cp:coreProperties>
</file>