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Highlights of Risk Management Objectives Meeting</w:t>
      </w:r>
    </w:p>
    <w:p>
      <w:pPr>
        <w:pStyle w:val="Heading2"/>
        <w:ind w:hanging="0" w:start="0"/>
        <w:jc w:val="center"/>
        <w:rPr/>
      </w:pPr>
      <w:r>
        <w:rPr/>
        <w:t>On April 10,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3"/>
        <w:ind w:hanging="0" w:start="0"/>
        <w:rPr>
          <w:rFonts w:ascii="Arial" w:hAnsi="Arial" w:cs="Arial"/>
          <w:i/>
          <w:i/>
          <w:iCs/>
          <w:sz w:val="22"/>
          <w:u w:val="none"/>
        </w:rPr>
      </w:pPr>
      <w:r>
        <w:rPr>
          <w:rFonts w:cs="Arial"/>
          <w:i/>
          <w:iCs/>
          <w:sz w:val="22"/>
          <w:u w:val="none"/>
        </w:rPr>
      </w:r>
    </w:p>
    <w:p>
      <w:pPr>
        <w:pStyle w:val="Heading3"/>
        <w:ind w:hanging="0" w:start="0"/>
        <w:rPr>
          <w:i/>
          <w:i/>
          <w:iCs/>
          <w:sz w:val="22"/>
          <w:u w:val="none"/>
        </w:rPr>
      </w:pPr>
      <w:r>
        <w:rPr>
          <w:i/>
          <w:iCs/>
          <w:sz w:val="22"/>
          <w:u w:val="none"/>
        </w:rPr>
        <w:t>Operational Analysis – John Valdes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set up Pre-OA Procedures by 3</w:t>
      </w:r>
      <w:r>
        <w:rPr>
          <w:rFonts w:cs="Arial" w:ascii="Arial" w:hAnsi="Arial"/>
          <w:sz w:val="22"/>
          <w:vertAlign w:val="superscript"/>
        </w:rPr>
        <w:t>rd</w:t>
      </w:r>
      <w:r>
        <w:rPr>
          <w:rFonts w:cs="Arial" w:ascii="Arial" w:hAnsi="Arial"/>
          <w:sz w:val="22"/>
        </w:rPr>
        <w:t xml:space="preserve"> Quarter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Implement Oracle Database July 2001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Sitara – Russ Severson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Working on Updating CPR Bridge for Tiered Deals by July 2001, which is currently causing OA problems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Working on Sitara accuracy for booking deals and actively manage hedges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Issue with getting support from IT, in a timely manner</w:t>
      </w:r>
    </w:p>
    <w:p>
      <w:pPr>
        <w:pStyle w:val="Normal"/>
        <w:ind w:start="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Central – Phillip Love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Would like to see better meals and more outings, this could help with the high turnover that we have within Risk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East – Kam Keiser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Would like to see meeting set up to go over Bid Week Procedures.  (Scheduled for April 23)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Texas – David Baumbach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Start using Weapon X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Financial-Errol McLaughlin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Working on files for Larry May’s reports to reduce complexity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Southern America – Martha Stevens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Evaluating Houston/BA roles and streamline processes, per re-engineering processes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Special Projects – Greg Couch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Rewriting Risk systems to better serve risk roles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5"/>
        <w:ind w:hanging="0" w:start="0"/>
        <w:rPr/>
      </w:pPr>
      <w:r>
        <w:rPr/>
        <w:t>All Regions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rFonts w:cs="Arial" w:ascii="Arial" w:hAnsi="Arial"/>
          <w:sz w:val="22"/>
        </w:rPr>
        <w:t>Have agreed to work with the OA group to help keep variances clear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Would like to see 100% accuracy 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Human Resources – Frank De Jesus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Suggest that all Leads/Managers should take the Performance Documentation Training (Future Sessions to be held during lunch, 11:45AM – 2:00PM; April 18 – EB560; May 15 – EB49C3; June 13 - EB49C1; July 17 – EB49C1)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HR is in the process of developing a Recognition Package for employees that perform above and beyond duties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Start using PBAs for employee recognition  (Sr. Specialist and below qualify)</w:t>
      </w:r>
    </w:p>
    <w:sectPr>
      <w:type w:val="nextPage"/>
      <w:pgSz w:w="12240" w:h="15840"/>
      <w:pgMar w:left="1800" w:right="180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2001-04-12T11:27:00Z</dcterms:created>
  <dc:creator>ihogan</dc:creator>
  <dc:description/>
  <dc:language>en-CA</dc:language>
  <cp:lastModifiedBy>ihogan</cp:lastModifiedBy>
  <cp:lastPrinted>2001-04-12T10:14:00Z</cp:lastPrinted>
  <dcterms:modified xsi:type="dcterms:W3CDTF">2001-04-12T13:06:00Z</dcterms:modified>
  <cp:revision>3</cp:revision>
  <dc:subject/>
  <dc:title>Highlights of Risk Management Objectives Meeting</dc:title>
</cp:coreProperties>
</file>