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Highlights of NERC Stakeholder Committee Meeting</w:t>
      </w:r>
    </w:p>
    <w:p>
      <w:pPr>
        <w:pStyle w:val="Normal"/>
        <w:jc w:val="center"/>
        <w:rPr>
          <w:b/>
        </w:rPr>
      </w:pPr>
      <w:r>
        <w:rPr>
          <w:b/>
        </w:rPr>
        <w:t>October 15, 2001</w:t>
      </w:r>
    </w:p>
    <w:p>
      <w:pPr>
        <w:pStyle w:val="Normal"/>
        <w:jc w:val="center"/>
        <w:rPr>
          <w:b/>
        </w:rPr>
      </w:pPr>
      <w:r>
        <w:rPr>
          <w:b/>
        </w:rPr>
        <w:t>Vancouver,  B.C.  Canada</w:t>
      </w:r>
    </w:p>
    <w:p>
      <w:pPr>
        <w:pStyle w:val="Normal"/>
        <w:rPr>
          <w:b/>
        </w:rPr>
      </w:pPr>
      <w:r>
        <w:rPr>
          <w:b/>
        </w:rPr>
      </w:r>
    </w:p>
    <w:p>
      <w:pPr>
        <w:pStyle w:val="Normal"/>
        <w:rPr/>
      </w:pPr>
      <w:r>
        <w:rPr/>
      </w:r>
    </w:p>
    <w:p>
      <w:pPr>
        <w:pStyle w:val="Normal"/>
        <w:rPr/>
      </w:pPr>
      <w:r>
        <w:rPr/>
      </w:r>
    </w:p>
    <w:p>
      <w:pPr>
        <w:pStyle w:val="Normal"/>
        <w:rPr/>
      </w:pPr>
      <w:r>
        <w:rPr/>
        <w:t>The Stakeholders Committee meeting was dominated by the discussion of three topics:</w:t>
      </w:r>
    </w:p>
    <w:p>
      <w:pPr>
        <w:pStyle w:val="Normal"/>
        <w:numPr>
          <w:ilvl w:val="0"/>
          <w:numId w:val="1"/>
        </w:numPr>
        <w:rPr/>
      </w:pPr>
      <w:r>
        <w:rPr/>
        <w:t>Composition of NERC Standing Committees</w:t>
      </w:r>
    </w:p>
    <w:p>
      <w:pPr>
        <w:pStyle w:val="Normal"/>
        <w:numPr>
          <w:ilvl w:val="0"/>
          <w:numId w:val="1"/>
        </w:numPr>
        <w:rPr/>
      </w:pPr>
      <w:r>
        <w:rPr/>
        <w:t>Independence of Security Coordinators</w:t>
      </w:r>
    </w:p>
    <w:p>
      <w:pPr>
        <w:pStyle w:val="Normal"/>
        <w:numPr>
          <w:ilvl w:val="0"/>
          <w:numId w:val="1"/>
        </w:numPr>
        <w:rPr/>
      </w:pPr>
      <w:r>
        <w:rPr/>
        <w:t>NERC Role in Developing Commercial Practice Standards</w:t>
      </w:r>
    </w:p>
    <w:p>
      <w:pPr>
        <w:pStyle w:val="Normal"/>
        <w:rPr/>
      </w:pPr>
      <w:r>
        <w:rPr/>
      </w:r>
    </w:p>
    <w:p>
      <w:pPr>
        <w:pStyle w:val="Normal"/>
        <w:rPr/>
      </w:pPr>
      <w:r>
        <w:rPr/>
        <w:t>These discussions were held with the NERC Board in attendance so they would have the benefit of all points of view for their meeting.  The results of the NERC Board discussion have been attached to this notice.</w:t>
      </w:r>
    </w:p>
    <w:p>
      <w:pPr>
        <w:pStyle w:val="Normal"/>
        <w:rPr/>
      </w:pPr>
      <w:r>
        <w:rPr/>
      </w:r>
    </w:p>
    <w:p>
      <w:pPr>
        <w:pStyle w:val="Normal"/>
        <w:rPr/>
      </w:pPr>
      <w:r>
        <w:rPr/>
        <w:t xml:space="preserve">The Stakeholders Committee agreed, after much discussion, that NERC should be a ‘one-stop shop’ for electric reliability and commercial practice standards.  </w:t>
      </w:r>
    </w:p>
    <w:p>
      <w:pPr>
        <w:pStyle w:val="Normal"/>
        <w:rPr/>
      </w:pPr>
      <w:r>
        <w:rPr/>
      </w:r>
    </w:p>
    <w:p>
      <w:pPr>
        <w:pStyle w:val="Normal"/>
        <w:rPr/>
      </w:pPr>
      <w:r>
        <w:rPr/>
        <w:t>This consensus position then led the Committee into a discussion of the composition of the NERC Standing Committees.  After discussion, the Committee agreed to support the report of the Standing Committee TF to define nine sectors for the standing committees with weighted voting by and within sectors.</w:t>
      </w:r>
    </w:p>
    <w:p>
      <w:pPr>
        <w:pStyle w:val="Normal"/>
        <w:rPr/>
      </w:pPr>
      <w:r>
        <w:rPr/>
      </w:r>
    </w:p>
    <w:p>
      <w:pPr>
        <w:pStyle w:val="Normal"/>
        <w:rPr/>
      </w:pPr>
      <w:r>
        <w:rPr/>
        <w:t>The Committee also discussed the independence of security coordinators with no clear consensus among the members.  The two prevalent views were that the security coordinators had to be corporately separate from market participants to be independent while the other view held that corporate separation wasn’t necessary since FERC didn’t require it and it could be audited.  Some felt that this issue should be sent to FERC since it would be impossible for NERC to reach consensus while others felt that this would resolve itself  as RTO’s were developed since this would be an RTO function.</w:t>
      </w:r>
    </w:p>
    <w:p>
      <w:pPr>
        <w:pStyle w:val="Normal"/>
        <w:rPr/>
      </w:pPr>
      <w:r>
        <w:rPr/>
      </w:r>
    </w:p>
    <w:p>
      <w:pPr>
        <w:pStyle w:val="Normal"/>
        <w:rPr/>
      </w:pPr>
      <w:r>
        <w:rPr/>
        <w:t>Another lively topic of discussion was the Transmission Adequacy Issues Task Force Report made to the Planning Committee.  This discussion centered around the section of the report making recommendations on cost recovery.  While everyone agreed with full cost recovery many felt that the Task Force was leading NERC into rate-making by suggesting very specific methods of achieving this.  Some felt that NERC should not be taking positions on matters that would become part of a rate filing.</w:t>
      </w:r>
    </w:p>
    <w:p>
      <w:pPr>
        <w:pStyle w:val="Normal"/>
        <w:jc w:val="center"/>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2001-10-19T17:32:00Z</dcterms:created>
  <dc:creator>OPC</dc:creator>
  <dc:description/>
  <dc:language>en-CA</dc:language>
  <cp:lastModifiedBy>W. Reinke</cp:lastModifiedBy>
  <dcterms:modified xsi:type="dcterms:W3CDTF">2001-10-19T17:32:00Z</dcterms:modified>
  <cp:revision>2</cp:revision>
  <dc:subject/>
  <dc:title>Highlights of NERC Stakeholder Committee Meeting</dc:title>
</cp:coreProperties>
</file>