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ab/>
        <w:t>All Natural Choice Suppliers</w:t>
      </w:r>
    </w:p>
    <w:p>
      <w:pPr>
        <w:pStyle w:val="Normal"/>
        <w:rPr/>
      </w:pPr>
      <w:r>
        <w:rPr/>
      </w:r>
    </w:p>
    <w:p>
      <w:pPr>
        <w:pStyle w:val="Normal"/>
        <w:rPr/>
      </w:pPr>
      <w:r>
        <w:rPr/>
        <w:t>From:</w:t>
        <w:tab/>
        <w:tab/>
        <w:t>Nancy Cianflone, Director - Marketing Services Area</w:t>
      </w:r>
    </w:p>
    <w:p>
      <w:pPr>
        <w:pStyle w:val="Normal"/>
        <w:ind w:firstLine="3600" w:end="0"/>
        <w:rPr/>
      </w:pPr>
      <w:r>
        <w:rPr/>
        <w:t xml:space="preserve">          </w:t>
      </w:r>
      <w:r>
        <w:rPr/>
        <w:t>KeySpan Energy Delivery</w:t>
        <w:tab/>
      </w:r>
    </w:p>
    <w:p>
      <w:pPr>
        <w:pStyle w:val="Normal"/>
        <w:rPr/>
      </w:pPr>
      <w:r>
        <w:rPr/>
      </w:r>
    </w:p>
    <w:p>
      <w:pPr>
        <w:pStyle w:val="Normal"/>
        <w:rPr/>
      </w:pPr>
      <w:r>
        <w:rPr/>
        <w:t>Date:</w:t>
        <w:tab/>
        <w:tab/>
        <w:t>August 8, 2001</w:t>
      </w:r>
    </w:p>
    <w:p>
      <w:pPr>
        <w:pStyle w:val="Normal"/>
        <w:rPr/>
      </w:pPr>
      <w:r>
        <w:rPr/>
      </w:r>
    </w:p>
    <w:p>
      <w:pPr>
        <w:pStyle w:val="Normal"/>
        <w:rPr/>
      </w:pPr>
      <w:r>
        <w:rPr/>
        <w:t>Re:</w:t>
        <w:tab/>
        <w:tab/>
        <w:t>KeySpan Energy Delivery Hedging Program for  Firm Customers</w:t>
      </w:r>
    </w:p>
    <w:p>
      <w:pPr>
        <w:pStyle w:val="Normal"/>
        <w:rPr/>
      </w:pPr>
      <w:r>
        <w:rPr/>
      </w:r>
    </w:p>
    <w:p>
      <w:pPr>
        <w:pStyle w:val="Normal"/>
        <w:rPr/>
      </w:pPr>
      <w:r>
        <w:rPr/>
      </w:r>
    </w:p>
    <w:p>
      <w:pPr>
        <w:pStyle w:val="Normal"/>
        <w:rPr/>
      </w:pPr>
      <w:r>
        <w:rPr/>
        <w:t>KeySpan Energy Delivery (KED) has developed a natural gas hedging program for firm  customers in both New York and Long Island for the upcoming winter (Winter 2001/02).  The purpose of our program is to comply with the New York State Public Service Commission’s recommendation  in Case No. 97-G-0600 - “In the matter of the Commission’s Request for Gas Distribution Companies to Reduce Gas Cost Volatility and Provide for Alternative Gas Purchasing Mechanisms”. Obviously, our objective is to reduce the gas price volatility experienced last winter impacting gas costs to our firm customers.</w:t>
      </w:r>
    </w:p>
    <w:p>
      <w:pPr>
        <w:pStyle w:val="Normal"/>
        <w:rPr/>
      </w:pPr>
      <w:r>
        <w:rPr/>
      </w:r>
    </w:p>
    <w:p>
      <w:pPr>
        <w:pStyle w:val="Normal"/>
        <w:rPr/>
      </w:pPr>
      <w:r>
        <w:rPr/>
        <w:t>KED met with commission staff to discuss our hedging proposal and received approval to hedge from 50% to 70% of our firm flowing needs for both companies this winter.  Options are the primary tool used in our hedging program because they allow us to secure price protection as well as continue to participate in a declining market.  KeySpan has, and will continue, to hedge through the April to October period.  To date, we have hedged 27% of our winter flowing needs for both companies with an effective collar of $4.15/dth floor and a $5.40/dth ceiling.</w:t>
      </w:r>
    </w:p>
    <w:p>
      <w:pPr>
        <w:pStyle w:val="Normal"/>
        <w:rPr/>
      </w:pPr>
      <w:r>
        <w:rPr/>
      </w:r>
    </w:p>
    <w:p>
      <w:pPr>
        <w:pStyle w:val="Normal"/>
        <w:rPr/>
      </w:pPr>
      <w:r>
        <w:rPr/>
      </w:r>
    </w:p>
    <w:p>
      <w:pPr>
        <w:pStyle w:val="Normal"/>
        <w:rPr/>
      </w:pPr>
      <w:r>
        <w:rPr/>
      </w:r>
    </w:p>
    <w:p>
      <w:pPr>
        <w:pStyle w:val="Normal"/>
        <w:rPr/>
      </w:pPr>
      <w:r>
        <w:rPr/>
      </w:r>
    </w:p>
    <w:p>
      <w:pPr>
        <w:pStyle w:val="Normal"/>
        <w:ind w:firstLine="5760" w:end="0"/>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2001-08-08T16:55:00Z</dcterms:created>
  <dc:creator>KeySpan Energy</dc:creator>
  <dc:description/>
  <dc:language>en-CA</dc:language>
  <cp:lastModifiedBy>KeySpan Energy</cp:lastModifiedBy>
  <dcterms:modified xsi:type="dcterms:W3CDTF">2001-08-08T16:55:00Z</dcterms:modified>
  <cp:revision>2</cp:revision>
  <dc:subject/>
  <dc:title>To:</dc:title>
</cp:coreProperties>
</file>