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52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6660"/>
        <w:gridCol w:w="2340"/>
      </w:tblGrid>
      <w:tr>
        <w:trPr/>
        <w:tc>
          <w:tcPr>
            <w:tcW w:w="252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Work Address: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77002-7361</w:t>
            </w:r>
          </w:p>
          <w:p>
            <w:pPr>
              <w:pStyle w:val="Normal"/>
              <w:rPr/>
            </w:pPr>
            <w:r>
              <w:rPr/>
              <w:t>(713) 853-3573</w:t>
            </w:r>
          </w:p>
          <w:p>
            <w:pPr>
              <w:pStyle w:val="Normal"/>
              <w:rPr>
                <w:sz w:val="15"/>
              </w:rPr>
            </w:pPr>
            <w:r>
              <w:rPr/>
              <w:t>halviar@enron.com</w:t>
            </w:r>
          </w:p>
        </w:tc>
        <w:tc>
          <w:tcPr>
            <w:tcW w:w="6660" w:type="dxa"/>
            <w:tcBorders/>
          </w:tcPr>
          <w:p>
            <w:pPr>
              <w:pStyle w:val="Heading3"/>
              <w:ind w:hanging="0" w:start="0"/>
              <w:rPr>
                <w:rFonts w:ascii="Trebuchet MS" w:hAnsi="Trebuchet MS" w:cs="Trebuchet MS"/>
                <w:sz w:val="56"/>
              </w:rPr>
            </w:pPr>
            <w:r>
              <w:rPr>
                <w:rFonts w:cs="Trebuchet MS" w:ascii="Trebuchet MS" w:hAnsi="Trebuchet MS"/>
                <w:sz w:val="56"/>
              </w:rPr>
              <w:t>Hector M. Alviar</w:t>
            </w:r>
          </w:p>
          <w:p>
            <w:pPr>
              <w:pStyle w:val="Normal"/>
              <w:jc w:val="center"/>
              <w:rPr>
                <w:rFonts w:ascii="Trebuchet MS" w:hAnsi="Trebuchet MS" w:cs="Trebuchet MS"/>
                <w:sz w:val="15"/>
              </w:rPr>
            </w:pPr>
            <w:r>
              <w:rPr>
                <w:rFonts w:cs="Trebuchet MS" w:ascii="Trebuchet MS" w:hAnsi="Trebuchet MS"/>
                <w:sz w:val="15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Home Address:</w:t>
            </w:r>
          </w:p>
          <w:p>
            <w:pPr>
              <w:pStyle w:val="Normal"/>
              <w:rPr/>
            </w:pPr>
            <w:r>
              <w:rPr/>
              <w:t>5506 Tilbury</w:t>
            </w:r>
          </w:p>
          <w:p>
            <w:pPr>
              <w:pStyle w:val="Normal"/>
              <w:rPr/>
            </w:pPr>
            <w:r>
              <w:rPr/>
              <w:t>Houston, Texas 77056</w:t>
            </w:r>
          </w:p>
          <w:p>
            <w:pPr>
              <w:pStyle w:val="Normal"/>
              <w:rPr/>
            </w:pPr>
            <w:r>
              <w:rPr/>
              <w:t>(713) 439-0973</w:t>
            </w:r>
          </w:p>
          <w:p>
            <w:pPr>
              <w:pStyle w:val="Normal"/>
              <w:rPr>
                <w:sz w:val="15"/>
              </w:rPr>
            </w:pPr>
            <w:r>
              <w:rPr/>
              <w:t>odysoul@yahoo.com</w:t>
            </w:r>
          </w:p>
        </w:tc>
      </w:tr>
    </w:tbl>
    <w:p>
      <w:pPr>
        <w:pStyle w:val="Normal"/>
        <w:rPr>
          <w:rFonts w:ascii="Arial Black" w:hAnsi="Arial Black" w:cs="Arial Black"/>
          <w:b/>
          <w:sz w:val="15"/>
        </w:rPr>
      </w:pPr>
      <w:r>
        <w:rPr>
          <w:rFonts w:cs="Arial Black" w:ascii="Arial Black" w:hAnsi="Arial Black"/>
          <w:b/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34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ACADEMIC DEVELOPMENT                                                                                                                                        </w:t>
            </w:r>
          </w:p>
        </w:tc>
      </w:tr>
      <w:tr>
        <w:trPr>
          <w:trHeight w:val="2124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 Black" w:hAnsi="Arial Black" w:cs="Arial Black"/>
                <w:b/>
                <w:sz w:val="18"/>
              </w:rPr>
            </w:pPr>
            <w:r>
              <w:rPr>
                <w:rFonts w:cs="Arial Black" w:ascii="Arial Black" w:hAnsi="Arial Black"/>
                <w:b/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Heading2"/>
              <w:spacing w:before="120" w:after="0"/>
              <w:ind w:hanging="0" w:start="0"/>
              <w:rPr>
                <w:sz w:val="18"/>
              </w:rPr>
            </w:pPr>
            <w:r>
              <w:rPr>
                <w:sz w:val="18"/>
              </w:rPr>
              <w:t>UNIVERSITY OF TEXAS AT AUSTIN, McCombs Graduate Business School – MBA level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Masters</w:t>
            </w:r>
            <w:r>
              <w:rPr>
                <w:sz w:val="18"/>
              </w:rPr>
              <w:t xml:space="preserve"> in MPA, Concentration in Information Technology and Management Accounting, 1997-1999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Electronic Data Systems (EDS) Scholarship, Tuition Waiver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RICE UNIVERSITY</w:t>
            </w:r>
            <w:r>
              <w:rPr>
                <w:sz w:val="18"/>
              </w:rPr>
              <w:t xml:space="preserve">, Houston, Texas 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Bachelor of Arts </w:t>
            </w:r>
            <w:r>
              <w:rPr>
                <w:sz w:val="18"/>
              </w:rPr>
              <w:t xml:space="preserve">in History with minor in Biosciences, 1991-1995   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Vice President Award for campus contribution, Scholastic Aptitude Test (SAT) Scholarship, Graham Bell Scholarship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KINKAID HIGH SCHOOL</w:t>
            </w:r>
            <w:r>
              <w:rPr>
                <w:sz w:val="18"/>
              </w:rPr>
              <w:t xml:space="preserve">, Houston, Texas </w:t>
            </w:r>
          </w:p>
          <w:p>
            <w:pPr>
              <w:pStyle w:val="Normal"/>
              <w:rPr/>
            </w:pPr>
            <w:r>
              <w:rPr>
                <w:b/>
                <w:i/>
                <w:sz w:val="18"/>
              </w:rPr>
              <w:t>Cum Laude</w:t>
            </w:r>
            <w:r>
              <w:rPr>
                <w:sz w:val="18"/>
              </w:rPr>
              <w:t>, top 10% of class, 1991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Honor studies in social and natural sciences, graduated with highest class honors in History (Darmons Well Award)             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43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PROFESSIONAL DEVELOPMENT                                                                                                                               </w:t>
            </w:r>
          </w:p>
        </w:tc>
      </w:tr>
      <w:tr>
        <w:trPr>
          <w:trHeight w:val="521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spacing w:before="120" w:after="0"/>
              <w:rPr/>
            </w:pPr>
            <w:r>
              <w:rPr>
                <w:b/>
                <w:sz w:val="18"/>
              </w:rPr>
              <w:t xml:space="preserve">CORPORATE ANALYST &amp; INTERNAL CONSULTANT,  </w:t>
            </w:r>
            <w:r>
              <w:rPr>
                <w:b/>
                <w:i/>
                <w:color w:val="000080"/>
                <w:sz w:val="18"/>
              </w:rPr>
              <w:t xml:space="preserve">ENRON  CORPORATION (Houston, TX,, Calgary, Canada), </w:t>
            </w:r>
            <w:r>
              <w:rPr>
                <w:b/>
                <w:color w:val="000080"/>
                <w:sz w:val="18"/>
              </w:rPr>
              <w:t>June 1999 -  Today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(HR Decision Analysis and Reporting in 2000)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Explored HR best practices on a global basis and generated risk-adjusted compensation and bonus packages for the executive committee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Created HR and financial metrics for organizational performance, HR ROI measurements, and activity-based cost model for the HR department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i/>
                <w:i/>
                <w:sz w:val="18"/>
              </w:rPr>
            </w:pPr>
            <w:r>
              <w:rPr>
                <w:sz w:val="18"/>
              </w:rPr>
              <w:t>Analyzed and managed the accounting of $21 million budget for 40 HR cost centers through massive redeployment and cultural change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i/>
                <w:i/>
                <w:sz w:val="18"/>
              </w:rPr>
            </w:pPr>
            <w:r>
              <w:rPr>
                <w:sz w:val="18"/>
              </w:rPr>
              <w:t>Researched and participated in pilot program to provide all Enron employees with Dell computers and DSL connectivity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(Process Improvement &amp; Cost in 1999)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Managed the process-mapping project for the Business &amp; Analysis Reporting division in Enron Capital and Trade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Formulated  technical and organizational recommendations for a state-of-art trading floor for the new building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sz w:val="18"/>
              </w:rPr>
              <w:t>Researched and consulted on “network effect” and other strategic externalities to Enron’s emerging broadband business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MILITARY INVESTMENT ANALYST, </w:t>
            </w:r>
            <w:r>
              <w:rPr>
                <w:b/>
                <w:i/>
                <w:color w:val="000080"/>
                <w:sz w:val="18"/>
              </w:rPr>
              <w:t>PENTAGON, OFFICE OF SECRETARY OF DEFENSE (Washington DC),</w:t>
            </w:r>
            <w:r>
              <w:rPr>
                <w:b/>
                <w:sz w:val="18"/>
              </w:rPr>
              <w:t xml:space="preserve"> May – August 1998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Investigated Pentagon’s unusual spending trends and allocations and designed databases to collect information and generate automated reports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Tracked Congressional legislation and assembled multibillion dollar military construction budget projections for Navy, Army, Marines, and AF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Organized overview presentation about Pentagon’s requisition process  for Department of Defense foreign attache in Beijing, China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>CHANGE AGENT AND CONSULTANT FOR STUDENTS AND EMPLOYEES</w:t>
            </w:r>
            <w:r>
              <w:rPr>
                <w:b/>
                <w:color w:val="000080"/>
                <w:sz w:val="18"/>
              </w:rPr>
              <w:t xml:space="preserve">, </w:t>
            </w:r>
            <w:r>
              <w:rPr>
                <w:b/>
                <w:i/>
                <w:color w:val="000080"/>
                <w:sz w:val="18"/>
              </w:rPr>
              <w:t>RICE UNIVERSITY (Houston, TX)</w:t>
            </w:r>
            <w:r>
              <w:rPr>
                <w:color w:val="000080"/>
                <w:sz w:val="18"/>
              </w:rPr>
              <w:t xml:space="preserve">, </w:t>
            </w:r>
            <w:r>
              <w:rPr>
                <w:b/>
                <w:sz w:val="18"/>
              </w:rPr>
              <w:t>1994 –1997</w:t>
            </w:r>
            <w:r>
              <w:rPr>
                <w:color w:val="000080"/>
                <w:sz w:val="18"/>
              </w:rPr>
              <w:t xml:space="preserve">        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 xml:space="preserve">Galvanized administrative awareness of the American Disabilities Act (ADA)  and consulted administration on strategic and technical levels 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Created position for ADA In-Campus Coordinator and interviewed candidates for the permanent job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Traveled  to California and participated in seminar conferences to collect and organize information about ADA implementation and cultural change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Motivated peer counseling team for students with disabilities to become more visible and active on campus</w:t>
            </w:r>
          </w:p>
          <w:p>
            <w:pPr>
              <w:pStyle w:val="Normal"/>
              <w:ind w:firstLine="45" w:end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b/>
                <w:sz w:val="18"/>
              </w:rPr>
              <w:t xml:space="preserve">CONTRACT AUDITOR, </w:t>
            </w:r>
            <w:r>
              <w:rPr>
                <w:b/>
                <w:i/>
                <w:color w:val="000080"/>
                <w:sz w:val="18"/>
              </w:rPr>
              <w:t>APPLE ONE ( Los Angeles, CA)</w:t>
            </w:r>
            <w:r>
              <w:rPr>
                <w:b/>
                <w:sz w:val="18"/>
              </w:rPr>
              <w:t xml:space="preserve">, Spring-Summer 1996                                                                                                                                 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Audited  and analyzed corporate tax returns and financial statements for client companies like </w:t>
            </w:r>
            <w:r>
              <w:rPr>
                <w:i/>
                <w:color w:val="000080"/>
                <w:sz w:val="18"/>
              </w:rPr>
              <w:t xml:space="preserve">Mitsubishi Electric America </w:t>
            </w:r>
            <w:r>
              <w:rPr>
                <w:color w:val="000080"/>
                <w:sz w:val="18"/>
              </w:rPr>
              <w:t xml:space="preserve">and </w:t>
            </w:r>
            <w:r>
              <w:rPr>
                <w:i/>
                <w:color w:val="000080"/>
                <w:sz w:val="18"/>
              </w:rPr>
              <w:t>Systems Tax Services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sz w:val="18"/>
              </w:rPr>
              <w:t>Invented and activated innovative, team-based “assembly line” to process thousands of corporate tax returns, reducing labor costs by 40%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243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 xml:space="preserve">PROFESSIONAL CERTIFICATIONS 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>Senior Professional in Human Resources (SPHR) –</w:t>
            </w:r>
            <w:r>
              <w:rPr>
                <w:i/>
                <w:sz w:val="18"/>
              </w:rPr>
              <w:t xml:space="preserve">  December 2000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Public Accountant (CPA) – </w:t>
            </w:r>
            <w:r>
              <w:rPr>
                <w:i/>
                <w:sz w:val="18"/>
              </w:rPr>
              <w:t>expected in May 2001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Internal Auditor (CIA) – </w:t>
            </w:r>
            <w:r>
              <w:rPr>
                <w:i/>
                <w:sz w:val="18"/>
              </w:rPr>
              <w:t>expected in November 2001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rPr>
                <w:sz w:val="18"/>
              </w:rPr>
            </w:pPr>
            <w:r>
              <w:rPr>
                <w:sz w:val="18"/>
              </w:rPr>
              <w:t xml:space="preserve">Certified Management Accountant (CMA) – </w:t>
            </w:r>
            <w:r>
              <w:rPr>
                <w:i/>
                <w:sz w:val="18"/>
              </w:rPr>
              <w:t>expected in 2001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/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SPECIAL SKILLS &amp; SUBSCRIPTIONS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Linquistic/Communication</w:t>
            </w:r>
            <w:r>
              <w:rPr>
                <w:sz w:val="18"/>
              </w:rPr>
              <w:t>: Spanish (advanced) and American Sign Language (intermediate)</w:t>
            </w:r>
          </w:p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Technical/Scientific: </w:t>
            </w:r>
            <w:r>
              <w:rPr>
                <w:sz w:val="18"/>
              </w:rPr>
              <w:t>technical writing,  hypothesis-driven mentality, strong knowledge of  statistics and modeling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Business: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Business Week </w:t>
            </w:r>
            <w:r>
              <w:rPr>
                <w:sz w:val="18"/>
              </w:rPr>
              <w:t xml:space="preserve">(weekly), </w:t>
            </w:r>
            <w:r>
              <w:rPr>
                <w:i/>
                <w:sz w:val="18"/>
              </w:rPr>
              <w:t xml:space="preserve">Wall Street Journal </w:t>
            </w:r>
            <w:r>
              <w:rPr>
                <w:sz w:val="18"/>
              </w:rPr>
              <w:t>(daily), simulation strategy business games, very strong in modeling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Computer (high proficiency):</w:t>
            </w:r>
            <w:r>
              <w:rPr>
                <w:sz w:val="18"/>
              </w:rPr>
              <w:t xml:space="preserve"> MS Word, Excel, Access, relational databasing, Minitab (statistics), Internet research, Lotus Notes, SAP R/3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>Computer (intermediate proficiency):</w:t>
            </w:r>
            <w:r>
              <w:rPr>
                <w:sz w:val="18"/>
              </w:rPr>
              <w:t xml:space="preserve"> Webpage (Frontpage), Photo Editor, Outlook, Visual Basic</w:t>
            </w:r>
          </w:p>
          <w:p>
            <w:pPr>
              <w:pStyle w:val="Normal"/>
              <w:rPr/>
            </w:pPr>
            <w:r>
              <w:rPr>
                <w:b/>
                <w:sz w:val="18"/>
              </w:rPr>
              <w:t xml:space="preserve">Global: </w:t>
            </w:r>
            <w:r>
              <w:rPr>
                <w:sz w:val="18"/>
              </w:rPr>
              <w:t>Lifetime travel background in North America, South America, and Europe, encyclopedian knowledge of  world cultures and history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tbl>
      <w:tblPr>
        <w:tblW w:w="11610" w:type="dxa"/>
        <w:jc w:val="start"/>
        <w:tblInd w:w="-14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"/>
        <w:gridCol w:w="11340"/>
      </w:tblGrid>
      <w:tr>
        <w:trPr>
          <w:trHeight w:val="180" w:hRule="atLeast"/>
        </w:trPr>
        <w:tc>
          <w:tcPr>
            <w:tcW w:w="11610" w:type="dxa"/>
            <w:gridSpan w:val="2"/>
            <w:tcBorders/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COMMUNITY INVOLVEMENT AND CURRENT ACTIVITIES</w:t>
            </w:r>
          </w:p>
        </w:tc>
      </w:tr>
      <w:tr>
        <w:trPr>
          <w:trHeight w:val="260" w:hRule="atLeast"/>
        </w:trPr>
        <w:tc>
          <w:tcPr>
            <w:tcW w:w="27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0" w:type="dxa"/>
            <w:tcBorders/>
            <w:shd w:fill="FFFFFF" w:val="clear"/>
          </w:tcPr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Houston Mayor’s Committee on Employment of People with Disabilities, committee member, 2000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Houston Center for Speech and Hearing Alumni Association, Founder, Vice President, Business Manager, 1993-today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Volunteer Income Tax Assistance (VITA) for the IRS, 1998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Junior Achievement consultant – teaching sixth grade about international trade,1998; success lifestyle and career skills in 10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grade, 2000</w:t>
            </w:r>
          </w:p>
        </w:tc>
      </w:tr>
    </w:tbl>
    <w:p>
      <w:pPr>
        <w:pStyle w:val="Normal"/>
        <w:rPr>
          <w:sz w:val="15"/>
        </w:rPr>
      </w:pPr>
      <w:r>
        <w:rPr>
          <w:sz w:val="15"/>
        </w:rPr>
      </w:r>
    </w:p>
    <w:sectPr>
      <w:type w:val="nextPage"/>
      <w:pgSz w:w="12240" w:h="15840"/>
      <w:pgMar w:left="1800" w:right="1800" w:gutter="0" w:header="0" w:top="27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rebuchet MS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/>
    <w:rPr>
      <w:sz w:val="1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2000-12-05T19:44:00Z</dcterms:created>
  <dc:creator>Keith Dudley</dc:creator>
  <dc:description/>
  <dc:language>en-CA</dc:language>
  <cp:lastModifiedBy>Lisa Jones</cp:lastModifiedBy>
  <cp:lastPrinted>2000-12-05T16:13:00Z</cp:lastPrinted>
  <dcterms:modified xsi:type="dcterms:W3CDTF">2000-12-05T19:44:00Z</dcterms:modified>
  <cp:revision>2</cp:revision>
  <dc:subject/>
  <dc:title>Rene D</dc:title>
</cp:coreProperties>
</file>