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t>W. Kaminski, Ph.D.</w:t>
      </w:r>
    </w:p>
    <w:p>
      <w:pPr>
        <w:pStyle w:val="Normal"/>
        <w:jc w:val="both"/>
        <w:rPr>
          <w:sz w:val="24"/>
        </w:rPr>
      </w:pPr>
      <w:r>
        <w:rPr>
          <w:sz w:val="24"/>
        </w:rPr>
        <w:t>Enron Corp</w:t>
      </w:r>
    </w:p>
    <w:p>
      <w:pPr>
        <w:pStyle w:val="Normal"/>
        <w:jc w:val="both"/>
        <w:rPr>
          <w:sz w:val="24"/>
        </w:rPr>
      </w:pPr>
      <w:r>
        <w:rPr>
          <w:sz w:val="24"/>
        </w:rPr>
        <w:t>1400 Smith</w:t>
      </w:r>
    </w:p>
    <w:p>
      <w:pPr>
        <w:pStyle w:val="Normal"/>
        <w:jc w:val="both"/>
        <w:rPr>
          <w:sz w:val="24"/>
        </w:rPr>
      </w:pPr>
      <w:r>
        <w:rPr>
          <w:sz w:val="24"/>
        </w:rPr>
        <w:t>Room EB1961</w:t>
      </w:r>
    </w:p>
    <w:p>
      <w:pPr>
        <w:pStyle w:val="Normal"/>
        <w:jc w:val="both"/>
        <w:rPr>
          <w:sz w:val="24"/>
        </w:rPr>
      </w:pPr>
      <w:r>
        <w:rPr>
          <w:sz w:val="24"/>
        </w:rPr>
        <w:t>Houston, TX 77002</w:t>
      </w:r>
    </w:p>
    <w:p>
      <w:pPr>
        <w:pStyle w:val="Normal"/>
        <w:jc w:val="both"/>
        <w:rPr>
          <w:sz w:val="24"/>
        </w:rPr>
      </w:pPr>
      <w:r>
        <w:rPr>
          <w:sz w:val="24"/>
        </w:rPr>
        <w:t>(713) 853 3848</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To all whom it may concern:</w:t>
      </w:r>
    </w:p>
    <w:p>
      <w:pPr>
        <w:pStyle w:val="Normal"/>
        <w:jc w:val="both"/>
        <w:rPr>
          <w:sz w:val="24"/>
        </w:rPr>
      </w:pPr>
      <w:r>
        <w:rPr>
          <w:sz w:val="24"/>
        </w:rPr>
      </w:r>
    </w:p>
    <w:p>
      <w:pPr>
        <w:pStyle w:val="BodyText"/>
        <w:rPr/>
      </w:pPr>
      <w:r>
        <w:rPr/>
        <w:t>Mr. Hector Campos is currently employed by Enron Corp. and is enrolled in our Analyst / Associate Program. The recent graduates hired into this program, recruited primarily from leading business schools, rotate through different departments of Enron, gaining practical experience and exposure to different business units. The analysts have the options of leaving the program after a few years to continue their education or applying for a promotion to an associate position. I met Mr. Hector Campos about a year ago when he applied for a rotation with my unit.</w:t>
      </w:r>
    </w:p>
    <w:p>
      <w:pPr>
        <w:pStyle w:val="Normal"/>
        <w:jc w:val="both"/>
        <w:rPr>
          <w:sz w:val="24"/>
        </w:rPr>
      </w:pPr>
      <w:r>
        <w:rPr>
          <w:sz w:val="24"/>
        </w:rPr>
      </w:r>
    </w:p>
    <w:p>
      <w:pPr>
        <w:pStyle w:val="BodyText"/>
        <w:rPr/>
      </w:pPr>
      <w:r>
        <w:rPr/>
        <w:t>The unit I am managing is responsible for development of quantitative tools used by other Enron companies, for trading, risk management and decision support. My unit has currently about 50 highly trained professionals, most of whom have advanced degrees in such disciplines as physics, applied mathematics, operations research and engineering. Given the high level of skills required for my department (combination of expertise in mathematical finance, computer programming, and energy industry) we are very selective in accepting candidates for rotation from the analyst / associate pool. Typical business school graduates don’t have such skills or don’t represent the scope and depth of education and experience that we expect. We reject most internal applications for positions with my group and accept only the exceptional candidates. Mr. Campos’ skills in all these disciplines compare very favorably with the skills of his peers and over the course of his rotation he demonstrated the ability to apply them in a very creative way.</w:t>
      </w:r>
    </w:p>
    <w:p>
      <w:pPr>
        <w:pStyle w:val="Normal"/>
        <w:jc w:val="both"/>
        <w:rPr>
          <w:sz w:val="24"/>
        </w:rPr>
      </w:pPr>
      <w:r>
        <w:rPr>
          <w:sz w:val="24"/>
        </w:rPr>
      </w:r>
    </w:p>
    <w:p>
      <w:pPr>
        <w:pStyle w:val="Normal"/>
        <w:jc w:val="both"/>
        <w:rPr>
          <w:sz w:val="24"/>
        </w:rPr>
      </w:pPr>
      <w:r>
        <w:rPr>
          <w:sz w:val="24"/>
        </w:rPr>
        <w:t xml:space="preserve">During the last year, Mr. Campos worked on a number of projects, including forecasting of demand for energy commodities (for one of our utility customers) and analyzing different ways of measuring hedge effectiveness (a project related to FAS 133 requirements). One of his initiatives was application of the so-called co-integration analysis, a new and relatively unknown (to practitioners) method of statistical analysis, to hedge ratio determination. In his rotation through our weather derivatives desk Mr. Campos worked closely with a member of my unit assigned to support of trading activities in the weather risk management tools. He demonstrated very solid derivatives pricing skills, developing models for digital and compound weather options pricing, as well as statistical models for hedging weather exposures (both at the trading desk level and by the end-users).  </w:t>
      </w:r>
    </w:p>
    <w:p>
      <w:pPr>
        <w:pStyle w:val="Normal"/>
        <w:jc w:val="both"/>
        <w:rPr>
          <w:sz w:val="24"/>
        </w:rPr>
      </w:pPr>
      <w:r>
        <w:rPr>
          <w:sz w:val="24"/>
        </w:rPr>
      </w:r>
    </w:p>
    <w:p>
      <w:pPr>
        <w:pStyle w:val="Normal"/>
        <w:jc w:val="both"/>
        <w:rPr>
          <w:sz w:val="24"/>
        </w:rPr>
      </w:pPr>
      <w:r>
        <w:rPr>
          <w:sz w:val="24"/>
        </w:rPr>
        <w:t>I would like to make a comment on Mr. Campos’ character and maturity. One of his rotations was a disappointment to him: he was expected to perform duties that did not require advanced training and would not help to enhance his skills. This position also represented a sub optimal use of his talents from the point of view of the company. Mr. Campos decided to terminate this rotation early, risking displeasure of his supervisor and negative ranking during the performance review process. He terminated the rotation in a very responsible way, by finding and training his replacement.</w:t>
      </w:r>
    </w:p>
    <w:p>
      <w:pPr>
        <w:pStyle w:val="Normal"/>
        <w:jc w:val="both"/>
        <w:rPr>
          <w:sz w:val="24"/>
        </w:rPr>
      </w:pPr>
      <w:r>
        <w:rPr>
          <w:sz w:val="24"/>
        </w:rPr>
      </w:r>
    </w:p>
    <w:p>
      <w:pPr>
        <w:pStyle w:val="Normal"/>
        <w:jc w:val="both"/>
        <w:rPr>
          <w:sz w:val="24"/>
        </w:rPr>
      </w:pPr>
      <w:r>
        <w:rPr>
          <w:sz w:val="24"/>
        </w:rPr>
        <w:t xml:space="preserve">Mr. Campos has earned over the last year the respect of other members of my group. My unit is well known in the company and in the energy industry for the intellectual caliber of its members and its dedication to excellence, and this is the best testimony to Mr. Campos’s skills and personality. As a former university professor and a lead recruiter on a number of campuses, I am convinced Mr. Campos will graduate with distinction from the graduate program at your institution.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2000-12-28T22:45:00Z</dcterms:created>
  <dc:creator>Vince Kaminski</dc:creator>
  <dc:description/>
  <dc:language>en-CA</dc:language>
  <cp:lastModifiedBy>vkamins</cp:lastModifiedBy>
  <dcterms:modified xsi:type="dcterms:W3CDTF">2000-12-29T14:15:00Z</dcterms:modified>
  <cp:revision>7</cp:revision>
  <dc:subject/>
  <dc:title>W</dc:title>
</cp:coreProperties>
</file>