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 xml:space="preserve">PRE-FILED TESTIMONY OF </w:t>
      </w:r>
    </w:p>
    <w:p>
      <w:pPr>
        <w:pStyle w:val="Normal"/>
        <w:jc w:val="center"/>
        <w:rPr/>
      </w:pPr>
      <w:r>
        <w:rPr/>
        <w:t>H. JEFFREY ADER, VICE PRESIDENT</w:t>
      </w:r>
    </w:p>
    <w:p>
      <w:pPr>
        <w:pStyle w:val="Normal"/>
        <w:jc w:val="center"/>
        <w:rPr/>
      </w:pPr>
      <w:r>
        <w:rPr/>
        <w:t>ENRON NORTH AMERICA</w:t>
      </w:r>
    </w:p>
    <w:p>
      <w:pPr>
        <w:pStyle w:val="Normal"/>
        <w:jc w:val="center"/>
        <w:rPr/>
      </w:pPr>
      <w:r>
        <w:rPr/>
        <w:t>HEATHER KROLL, MANAGER</w:t>
      </w:r>
    </w:p>
    <w:p>
      <w:pPr>
        <w:pStyle w:val="Normal"/>
        <w:jc w:val="center"/>
        <w:rPr/>
      </w:pPr>
      <w:r>
        <w:rPr/>
        <w:t>ENRON NORTH AMERICA CORP.</w:t>
      </w:r>
    </w:p>
    <w:p>
      <w:pPr>
        <w:pStyle w:val="Normal"/>
        <w:jc w:val="center"/>
        <w:rPr/>
      </w:pPr>
      <w:r>
        <w:rPr/>
        <w:t>NOVEMBER 9, 2000</w:t>
      </w:r>
    </w:p>
    <w:p>
      <w:pPr>
        <w:pStyle w:val="Normal"/>
        <w:spacing w:lineRule="auto" w:line="480"/>
        <w:jc w:val="center"/>
        <w:rPr/>
      </w:pPr>
      <w:r>
        <w:rPr/>
      </w:r>
    </w:p>
    <w:p>
      <w:pPr>
        <w:pStyle w:val="Normal"/>
        <w:spacing w:lineRule="auto" w:line="480"/>
        <w:rPr/>
      </w:pPr>
      <w:r>
        <w:rPr/>
        <w:t>Q.</w:t>
        <w:tab/>
        <w:t>Please describe your positions and provide some background information about Enron Corp.</w:t>
      </w:r>
    </w:p>
    <w:p>
      <w:pPr>
        <w:pStyle w:val="Normal"/>
        <w:spacing w:lineRule="auto" w:line="480"/>
        <w:rPr/>
      </w:pPr>
      <w:r>
        <w:rPr/>
        <w:t>A.</w:t>
        <w:tab/>
        <w:t>My name is Jeffrey Ader and I am a Vice President of Enron North America.  Enron is one of the world’s leading electricity, natural gas and communications</w:t>
      </w:r>
    </w:p>
    <w:p>
      <w:pPr>
        <w:pStyle w:val="Normal"/>
        <w:spacing w:lineRule="auto" w:line="480"/>
        <w:rPr/>
      </w:pPr>
      <w:r>
        <w:rPr/>
        <w:t>companies.  The company, with revenues of $40 billion in 1999 and $60 billion</w:t>
      </w:r>
    </w:p>
    <w:p>
      <w:pPr>
        <w:pStyle w:val="Normal"/>
        <w:spacing w:lineRule="auto" w:line="480"/>
        <w:rPr/>
      </w:pPr>
      <w:r>
        <w:rPr/>
        <w:t>for the first nine months of 2000, markets electricity and natural gas, delivers</w:t>
      </w:r>
    </w:p>
    <w:p>
      <w:pPr>
        <w:pStyle w:val="Normal"/>
        <w:spacing w:lineRule="auto" w:line="480"/>
        <w:rPr/>
      </w:pPr>
      <w:r>
        <w:rPr/>
        <w:t>physical commodities and financial and risk management services to customers</w:t>
      </w:r>
    </w:p>
    <w:p>
      <w:pPr>
        <w:pStyle w:val="Normal"/>
        <w:spacing w:lineRule="auto" w:line="480"/>
        <w:rPr/>
      </w:pPr>
      <w:r>
        <w:rPr/>
        <w:t>around the world, and is developing an intelligent network platform to facilitate</w:t>
      </w:r>
    </w:p>
    <w:p>
      <w:pPr>
        <w:pStyle w:val="Normal"/>
        <w:spacing w:lineRule="auto" w:line="480"/>
        <w:rPr/>
      </w:pPr>
      <w:r>
        <w:rPr/>
        <w:t>online business.</w:t>
      </w:r>
    </w:p>
    <w:p>
      <w:pPr>
        <w:pStyle w:val="Normal"/>
        <w:spacing w:lineRule="auto" w:line="480"/>
        <w:rPr/>
      </w:pPr>
      <w:r>
        <w:rPr/>
        <w:t>A.</w:t>
        <w:tab/>
        <w:t>My name is Heather Kroll, and I am a manager at Enron North America Corp.</w:t>
      </w:r>
    </w:p>
    <w:p>
      <w:pPr>
        <w:pStyle w:val="Normal"/>
        <w:spacing w:lineRule="auto" w:line="480"/>
        <w:rPr/>
      </w:pPr>
      <w:r>
        <w:rPr/>
        <w:t>Q.</w:t>
        <w:tab/>
        <w:t>How did Enron become involved in the market transformation initiative and conservation and load management program?</w:t>
      </w:r>
    </w:p>
    <w:p>
      <w:pPr>
        <w:pStyle w:val="Normal"/>
        <w:spacing w:lineRule="auto" w:line="480"/>
        <w:rPr/>
      </w:pPr>
      <w:r>
        <w:rPr/>
        <w:t>A.</w:t>
        <w:tab/>
        <w:t>Enron is a wholesale electricity supplier to The United Illuminating Company meeting UI's standard offer requirements.  Enron participated extensively in proceedings before this Department last year in connection with that transaction.  As part of those proceedings as well as its prior activities in Connecticut, Enron became familiar with the Electric Restructuring Act of 1998.  There are two things about the Electric Restructuring Act that struck us.  One was the renewable resource portfolio requirements and the effect that they may have on the retail market.  The other is the existence of the Conservation and Load Management Fund with resources for market transformation initiatives that could be the key to removing the obstacles presented by the portfolio requirement to competitive energy suppliers.  Linking the two elements, Enron began to explore development opportunities associated with the various renewable technologies with a focus on Connecticut based companies and an eye toward possible state funding.  It became apparent that the very best candidate for renewable resource development in Connecticut was fuel cell technology and that commercialization of this technology fits ideally within the market transformation initiative provisions of the Restructuring Act..</w:t>
      </w:r>
    </w:p>
    <w:p>
      <w:pPr>
        <w:pStyle w:val="Normal"/>
        <w:spacing w:lineRule="auto" w:line="480"/>
        <w:rPr/>
      </w:pPr>
      <w:r>
        <w:rPr/>
        <w:t>Q.</w:t>
        <w:tab/>
        <w:t>Why did you conclude that fuel cells were the most viable renewable resource technology for Connecticut?</w:t>
      </w:r>
    </w:p>
    <w:p>
      <w:pPr>
        <w:pStyle w:val="Normal"/>
        <w:spacing w:lineRule="auto" w:line="480"/>
        <w:rPr/>
      </w:pPr>
      <w:r>
        <w:rPr/>
        <w:t>A.</w:t>
        <w:tab/>
        <w:t>The other resources designated as "Class I" in the restructuring legislation seem impractical for medium or large scale implementation in Connecticut.  Neither wind nor sun prevails enough to support a large commercial application.  Even if the climate were conducive to solar and wind installations, we anticipate significant siting concerns arising from the size and bulk of large installations.  Similar concerns surround new bio-mass facilities.</w:t>
      </w:r>
    </w:p>
    <w:p>
      <w:pPr>
        <w:pStyle w:val="Normal"/>
        <w:spacing w:lineRule="auto" w:line="480"/>
        <w:rPr/>
      </w:pPr>
      <w:r>
        <w:rPr/>
        <w:tab/>
        <w:t>By comparison, fuel cells are readily deployable in modular units that should not create any significant local siting concerns.  The principal fuel is natural gas, which is available in the necessary quantities at many locations throughout the state.  Finally, Connecticut is home to a significant amount of fuel cell research, development and manufacturing.</w:t>
      </w:r>
    </w:p>
    <w:p>
      <w:pPr>
        <w:pStyle w:val="Normal"/>
        <w:spacing w:lineRule="auto" w:line="480"/>
        <w:rPr/>
      </w:pPr>
      <w:r>
        <w:rPr/>
        <w:tab/>
        <w:t>Putting all of these factors together, this project provided the opportunity for CRRA, Enron North America and the State of Connecticut to: 1) install new generation capacity that will be clean and reliable, 2) stimulate healthy retail electric competition by providing a resource from which retail electric suppliers can meet their Class I renewable resource requirements and 3) stimulate the state's economy.  The project fulfills part of the legislature's vision that created the restructuring legislation in the first place.</w:t>
      </w:r>
    </w:p>
    <w:p>
      <w:pPr>
        <w:pStyle w:val="Normal"/>
        <w:spacing w:lineRule="auto" w:line="480"/>
        <w:rPr/>
      </w:pPr>
      <w:r>
        <w:rPr/>
        <w:t>Q.</w:t>
        <w:tab/>
        <w:t>What is Enron's role in this proposal?</w:t>
      </w:r>
    </w:p>
    <w:p>
      <w:pPr>
        <w:pStyle w:val="Normal"/>
        <w:spacing w:lineRule="auto" w:line="480"/>
        <w:rPr/>
      </w:pPr>
      <w:r>
        <w:rPr/>
        <w:t>A.</w:t>
        <w:tab/>
        <w:t xml:space="preserve">As Project Developer, Enron has spent a great deal of time and effort working with CRRA and FuelCell Energy Inc.  Enron's development team will be responsible for the negotiation of the necessary contracts for development, engineering, procurement, and construction of this project.  Further, Enron will arrange for the installation and testing of the fuel cell electrical generation plant.  Enron will mitigate the risk of the investment by causing to be refunded to the Conservation and Load Management Fund the cost of any fuel cell plant that fails to meet the minimum performance standards required for acceptance.  </w:t>
      </w:r>
    </w:p>
    <w:p>
      <w:pPr>
        <w:pStyle w:val="Normal"/>
        <w:spacing w:lineRule="auto" w:line="480"/>
        <w:rPr/>
      </w:pPr>
      <w:r>
        <w:rPr/>
        <w:t xml:space="preserve">Q. </w:t>
        <w:tab/>
        <w:t>What is Enron's relationship with FuelCell Energy, Inc.?</w:t>
      </w:r>
    </w:p>
    <w:p>
      <w:pPr>
        <w:pStyle w:val="Normal"/>
        <w:spacing w:lineRule="auto" w:line="480"/>
        <w:rPr/>
      </w:pPr>
      <w:r>
        <w:rPr/>
        <w:t>A.</w:t>
        <w:tab/>
        <w:t>Enron has invested $5 million in FuelCell Energy, Inc. stock and has obtained warrants to purchase up to 1.3 million shares.</w:t>
      </w:r>
    </w:p>
    <w:p>
      <w:pPr>
        <w:pStyle w:val="Normal"/>
        <w:spacing w:lineRule="auto" w:line="480"/>
        <w:rPr/>
      </w:pPr>
      <w:r>
        <w:rPr/>
        <w:t xml:space="preserve">Q. </w:t>
        <w:tab/>
        <w:t>How does Enron's relationship with FuelCell Energy, Inc. benefit CRRA's proposal?</w:t>
      </w:r>
    </w:p>
    <w:p>
      <w:pPr>
        <w:pStyle w:val="Normal"/>
        <w:spacing w:lineRule="auto" w:line="480"/>
        <w:rPr/>
      </w:pPr>
      <w:r>
        <w:rPr/>
        <w:t>A.</w:t>
        <w:tab/>
        <w:t xml:space="preserve">Realizing the full range of benefits to the State associate with this market transformation initiative requires the Project Developer to select a manufacturer with a superior product and with a willingness to produce that product in Connecticut.  FuelCell Energy Inc. meets both these important criteria.  We are favorably impressed with the efficiencies of there molten carbonate technology.  Additionally, FuelCell Energy, Inc. is ready and willing to manufacture the entire order here in Connecticut.  By committing funds to underwrite the cost of 22 fuel cell modules Connecticut is investing directly in this new technology and indirectly in expanded manufacturing activity within the State.  By investing in FuelCell Energy, Inc., Enron is also investing directly in the same technology and directly in some expanded manufacturing activity.  This creates a unity of interest between the Project Developer and the State in these two key areas.  In addition, with an investment in the manufacturer, Enron has a direct and additional incentive to assure the quality and success of the product as delivered.  Enron's investment will thereby benefit the proposal.  </w:t>
      </w:r>
    </w:p>
    <w:p>
      <w:pPr>
        <w:pStyle w:val="Normal"/>
        <w:spacing w:lineRule="auto" w:line="480"/>
        <w:rPr/>
      </w:pPr>
      <w:r>
        <w:rPr/>
        <w:t xml:space="preserve">Q.  </w:t>
        <w:tab/>
        <w:t>What is the cost of the proposal.</w:t>
      </w:r>
    </w:p>
    <w:p>
      <w:pPr>
        <w:pStyle w:val="Normal"/>
        <w:spacing w:lineRule="auto" w:line="480"/>
        <w:rPr/>
      </w:pPr>
      <w:r>
        <w:rPr/>
        <w:t>A.</w:t>
        <w:tab/>
        <w:t xml:space="preserve">The cumulative expected project cost is just under $187 million.  Although the current installed cost of fuel cells range between $5,000 and $6,000 per kilowatt, because of the magnitude of the order and Enron's business relationship with FuelCell Energy, Inc., the average installed cost for all 22 units in the 50 MW installation is approximately $3,725 per kilowatt.  Other costs contained in the cumulative cost estimate are Balance of Plant costs, Enron North America's development fee, and a project contingency of $5,000,000.  If the final capital costs of the market transformation initiative come in below the projected budget, the unused portion of the funds will be returned to the Conservation and Load Management Fund.  </w:t>
      </w:r>
    </w:p>
    <w:p>
      <w:pPr>
        <w:pStyle w:val="Normal"/>
        <w:spacing w:lineRule="auto" w:line="480"/>
        <w:rPr/>
      </w:pPr>
      <w:r>
        <w:rPr/>
        <w:t>Q.</w:t>
        <w:tab/>
        <w:t>How does Enron benefit from its involvement with this market transformation initiative?</w:t>
      </w:r>
    </w:p>
    <w:p>
      <w:pPr>
        <w:pStyle w:val="Normal"/>
        <w:spacing w:lineRule="auto" w:line="480"/>
        <w:rPr/>
      </w:pPr>
      <w:r>
        <w:rPr/>
        <w:t>A.</w:t>
        <w:tab/>
        <w:t>Beyond earning its development fee, Enron sees benefits from encouraging the transformation of the fuel cell industry.  Enron is committed to environmentally responsible energy resources, and is ready to support innovative technology.  Enron is optimistic that fuel cell technology will be a leader in the 21</w:t>
      </w:r>
      <w:r>
        <w:rPr>
          <w:vertAlign w:val="superscript"/>
        </w:rPr>
        <w:t>st</w:t>
      </w:r>
      <w:r>
        <w:rPr/>
        <w:t xml:space="preserve"> century energy industry for a multitude of reasons.   Enron is constantly looking for new markets.  The actual development of this project is really a means to an end.  Commercialization of fuel cell technology will provide a new market in which Enron plans to participate along with our competitors. </w:t>
      </w:r>
    </w:p>
    <w:p>
      <w:pPr>
        <w:pStyle w:val="Normal"/>
        <w:spacing w:lineRule="auto" w:line="480"/>
        <w:rPr/>
      </w:pPr>
      <w:r>
        <w:rPr/>
        <w:t>Q.</w:t>
        <w:tab/>
        <w:t>When will the fuel cell construction be completed?</w:t>
      </w:r>
    </w:p>
    <w:p>
      <w:pPr>
        <w:pStyle w:val="Normal"/>
        <w:spacing w:lineRule="auto" w:line="480"/>
        <w:rPr/>
      </w:pPr>
      <w:r>
        <w:rPr/>
        <w:t>A.</w:t>
        <w:tab/>
        <w:t>Construction of all fuel cells and related facilities is anticipated to be completed by December 31, 2004.  By July 1, 2004, the renewable portfolio standard to electric suppliers will be at 116 MW.  This 50 MW addition to renewable energy supply will be greatly needed given the current scarcity of Class I renewable resources.</w:t>
      </w:r>
    </w:p>
    <w:p>
      <w:pPr>
        <w:pStyle w:val="Normal"/>
        <w:spacing w:lineRule="auto" w:line="480"/>
        <w:rPr/>
      </w:pPr>
      <w:r>
        <w:rPr/>
        <w:t>Q.</w:t>
        <w:tab/>
        <w:t>How do fuel cells create electricity in comparison to traditional electric generation technology?</w:t>
      </w:r>
    </w:p>
    <w:p>
      <w:pPr>
        <w:pStyle w:val="Normal"/>
        <w:spacing w:lineRule="auto" w:line="480"/>
        <w:rPr/>
      </w:pPr>
      <w:r>
        <w:rPr/>
        <w:t>A.</w:t>
        <w:tab/>
        <w:t>A fuel cell produces electricity through an electrochemical reaction: hydrogen and a catalyst are used to generate electricity, and steam without “moving parts".  Current electric generation technology relies on combustion to create kinetic energy that turns a turbine and generates electricity.  It is the combustion or “burning” of fuel that releases the environmentally hazardous emissions of nitrous oxide and sulfur dioxide associated with the generation of electricity by oil, coal and natural gas.  Such burning of fuel is avoided in fuel cell applications, and thus harmful emissions are reduced by orders of magnitude.</w:t>
      </w:r>
    </w:p>
    <w:p>
      <w:pPr>
        <w:pStyle w:val="Normal"/>
        <w:spacing w:lineRule="auto" w:line="480"/>
        <w:rPr/>
      </w:pPr>
      <w:r>
        <w:rPr/>
        <w:t>Q.</w:t>
        <w:tab/>
        <w:t>How does this proposal ease congestion in the Connecticut electric distribution system?</w:t>
      </w:r>
    </w:p>
    <w:p>
      <w:pPr>
        <w:pStyle w:val="Normal"/>
        <w:spacing w:lineRule="auto" w:line="480"/>
        <w:rPr/>
      </w:pPr>
      <w:r>
        <w:rPr/>
        <w:t>A.</w:t>
        <w:tab/>
        <w:t xml:space="preserve">The siting of traditional generation in locations which are remote from load centers causes congestion on the existing electric transmission system and eventually mandates the construction of more transmission facilities.  Presently the area of Southwestern Connecticut experiences transmission constraints during certain load and generation patterns because of this congestion.  Electric distribution system congestion causes what is known as “uplift”; a charge assessed to all customers for higher-priced generation required to relieve congestion.  This condition has caused NEPOOL to develop a congestion management system, which when implemented will provide economic incentives for generators to locate within congested areas.  Since many congested zones are also areas of large population or industry, siting conventional generation facilities becomes a challenge from air quality, noise and construction aspects.  </w:t>
      </w:r>
    </w:p>
    <w:p>
      <w:pPr>
        <w:pStyle w:val="Normal"/>
        <w:spacing w:lineRule="auto" w:line="480"/>
        <w:rPr/>
      </w:pPr>
      <w:r>
        <w:rPr/>
        <w:tab/>
        <w:t xml:space="preserve">Fuel cells, like other distributed generation technology, offer a viable solution to the congestion problem.  Fuel cells can be installed close to the load within the congested areas, adding to the efficiency and reliability of the electric system.  Distributed generation alleviates the requirement for large infrastructure improvements and benefits society as a whole by lessening the connected actions required to maintain the level of electric service expected by all. </w:t>
      </w:r>
    </w:p>
    <w:p>
      <w:pPr>
        <w:pStyle w:val="Normal"/>
        <w:spacing w:lineRule="auto" w:line="480"/>
        <w:rPr/>
      </w:pPr>
      <w:r>
        <w:rPr/>
        <w:t>Q.</w:t>
        <w:tab/>
        <w:t>What are the other benefits of fuel cell technology?</w:t>
      </w:r>
    </w:p>
    <w:p>
      <w:pPr>
        <w:pStyle w:val="Normal"/>
        <w:spacing w:lineRule="auto" w:line="480"/>
        <w:rPr/>
      </w:pPr>
      <w:r>
        <w:rPr/>
        <w:t>A.</w:t>
        <w:tab/>
        <w:t xml:space="preserve">Besides being the only practical source of Class I energy in Connecticut, fuel cells are extremely efficient, and have minimal associated environmental impacts when compared to traditional fossil fuel burning power plants.  Fuel cells conserve energy resources by using less natural gas to make electricity than traditional technologies.  FuelCell Energy, Inc. expects its fuel cells to have a fuel conversion efficiency of approximately 50%.  This contrasts sharply with other distributed generation technology such as diesel generators or micro turbines which have a maximum efficiency of approximately 30%.  Even state of the art combustion turbine technology does not exceed the fuel cell efficiency rate.  Further, fuel cell technology allows for load following without degradation of this efficiency.  That is, fuel cells are better able to respond to changes in load, thereby conserving energy resources when demand for electricity is low.  Additionally, a traditional power plant requires the construction of new transmission lines and natural gas pipelines.  Fuel cells require no such additional construction, and is unobtrusive, requiring no towering stack, and emitting very little noise.  </w:t>
      </w:r>
    </w:p>
    <w:p>
      <w:pPr>
        <w:pStyle w:val="Normal"/>
        <w:spacing w:lineRule="auto" w:line="480"/>
        <w:rPr/>
      </w:pPr>
      <w:r>
        <w:rPr/>
        <w:t>Q.</w:t>
        <w:tab/>
        <w:t>Have you analyzed the cost effectiveness of the ongoing operation and management of the fuel cells?</w:t>
      </w:r>
    </w:p>
    <w:p>
      <w:pPr>
        <w:pStyle w:val="Normal"/>
        <w:spacing w:lineRule="auto" w:line="480"/>
        <w:rPr/>
      </w:pPr>
      <w:r>
        <w:rPr/>
        <w:t>A.</w:t>
        <w:tab/>
        <w:t>Yes.  The fuel cells will run on a cost effective basis as detailed in Exhibit G of the Request.  Revenues from the sale of the plant's electrical output will serve to offset the cost of fuel and operations and to fund a reserve for major maintenance, including stack replacement.  Further, the ability to realize a Class I renewable premium in the marketplace holds the potential to further enhance revenues and thus cost effectiveness in the future</w:t>
      </w:r>
    </w:p>
    <w:sectPr>
      <w:footerReference w:type="default" r:id="rId2"/>
      <w:footerReference w:type="first" r:id="rId3"/>
      <w:type w:val="nextPage"/>
      <w:pgSz w:w="12240" w:h="15840"/>
      <w:pgMar w:left="1440" w:right="1440" w:gutter="0" w:header="0" w:top="1440" w:footer="720" w:bottom="1440"/>
      <w:lnNumType w:countBy="1" w:restart="newPage" w:distance="283"/>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w:rPr>
        <w:rStyle w:val="PageNumber"/>
      </w:rPr>
      <w: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#506399</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right" w:pos="9360" w:leader="none"/>
      </w:tabs>
      <w:bidi w:val="0"/>
    </w:pPr>
    <w:rPr>
      <w:rFonts w:ascii="CG Times" w:hAnsi="CG Times" w:eastAsia="Times New Roman" w:cs="CG Times"/>
      <w:color w:val="auto"/>
      <w:sz w:val="24"/>
      <w:szCs w:val="20"/>
      <w:lang w:val="en-US" w:bidi="ar-SA" w:eastAsia="zh-CN"/>
    </w:rPr>
  </w:style>
  <w:style w:type="paragraph" w:styleId="Heading1">
    <w:name w:val="heading 1"/>
    <w:basedOn w:val="Normal"/>
    <w:next w:val="Normal"/>
    <w:qFormat/>
    <w:pPr>
      <w:numPr>
        <w:ilvl w:val="0"/>
        <w:numId w:val="1"/>
      </w:numPr>
      <w:outlineLvl w:val="0"/>
    </w:pPr>
    <w:rPr/>
  </w:style>
  <w:style w:type="paragraph" w:styleId="Heading2">
    <w:name w:val="heading 2"/>
    <w:basedOn w:val="Normal"/>
    <w:next w:val="Normal"/>
    <w:qFormat/>
    <w:pPr>
      <w:numPr>
        <w:ilvl w:val="1"/>
        <w:numId w:val="1"/>
      </w:numPr>
      <w:outlineLvl w:val="1"/>
    </w:pPr>
    <w:rPr/>
  </w:style>
  <w:style w:type="paragraph" w:styleId="Heading3">
    <w:name w:val="heading 3"/>
    <w:basedOn w:val="Normal"/>
    <w:next w:val="Normal"/>
    <w:qFormat/>
    <w:pPr>
      <w:numPr>
        <w:ilvl w:val="2"/>
        <w:numId w:val="1"/>
      </w:numPr>
      <w:outlineLvl w:val="2"/>
    </w:pPr>
    <w:rPr/>
  </w:style>
  <w:style w:type="paragraph" w:styleId="Heading4">
    <w:name w:val="heading 4"/>
    <w:basedOn w:val="Normal"/>
    <w:next w:val="Normal"/>
    <w:qFormat/>
    <w:pPr>
      <w:numPr>
        <w:ilvl w:val="3"/>
        <w:numId w:val="1"/>
      </w:numPr>
      <w:outlineLvl w:val="3"/>
    </w:pPr>
    <w:rPr/>
  </w:style>
  <w:style w:type="paragraph" w:styleId="Heading5">
    <w:name w:val="heading 5"/>
    <w:basedOn w:val="Normal"/>
    <w:next w:val="Normal"/>
    <w:qFormat/>
    <w:pPr>
      <w:numPr>
        <w:ilvl w:val="4"/>
        <w:numId w:val="1"/>
      </w:numPr>
      <w:outlineLvl w:val="4"/>
    </w:pPr>
    <w:rPr/>
  </w:style>
  <w:style w:type="paragraph" w:styleId="Heading6">
    <w:name w:val="heading 6"/>
    <w:basedOn w:val="Normal"/>
    <w:next w:val="Normal"/>
    <w:qFormat/>
    <w:pPr>
      <w:numPr>
        <w:ilvl w:val="5"/>
        <w:numId w:val="1"/>
      </w:numPr>
      <w:outlineLvl w:val="5"/>
    </w:pPr>
    <w:rPr/>
  </w:style>
  <w:style w:type="paragraph" w:styleId="Heading7">
    <w:name w:val="heading 7"/>
    <w:basedOn w:val="Normal"/>
    <w:next w:val="Normal"/>
    <w:qFormat/>
    <w:pPr>
      <w:numPr>
        <w:ilvl w:val="6"/>
        <w:numId w:val="1"/>
      </w:numPr>
      <w:outlineLvl w:val="6"/>
    </w:pPr>
    <w:rPr/>
  </w:style>
  <w:style w:type="paragraph" w:styleId="Heading8">
    <w:name w:val="heading 8"/>
    <w:basedOn w:val="Normal"/>
    <w:next w:val="Normal"/>
    <w:qFormat/>
    <w:pPr>
      <w:numPr>
        <w:ilvl w:val="7"/>
        <w:numId w:val="1"/>
      </w:numPr>
      <w:outlineLvl w:val="7"/>
    </w:pPr>
    <w:rPr/>
  </w:style>
  <w:style w:type="paragraph" w:styleId="Heading9">
    <w:name w:val="heading 9"/>
    <w:basedOn w:val="Normal"/>
    <w:next w:val="Normal"/>
    <w:qFormat/>
    <w:pPr>
      <w:numPr>
        <w:ilvl w:val="8"/>
        <w:numId w:val="1"/>
      </w:numPr>
      <w:outlineLvl w:val="8"/>
    </w:pPr>
    <w:rPr/>
  </w:style>
  <w:style w:type="character" w:styleId="DefaultParagraphFont">
    <w:name w:val="Default Paragraph Font"/>
    <w:qFormat/>
    <w:rPr/>
  </w:style>
  <w:style w:type="character" w:styleId="EndnoteCharacters">
    <w:name w:val="Endnote Characters"/>
    <w:basedOn w:val="DefaultParagraphFont"/>
    <w:qFormat/>
    <w:rPr>
      <w:rFonts w:ascii="CG Times" w:hAnsi="CG Times" w:cs="CG Times"/>
      <w:vertAlign w:val="superscript"/>
    </w:rPr>
  </w:style>
  <w:style w:type="character" w:styleId="FootnoteCharacters">
    <w:name w:val="Footnote Characters"/>
    <w:basedOn w:val="DefaultParagraphFont"/>
    <w:qFormat/>
    <w:rPr>
      <w:rFonts w:ascii="CG Times" w:hAnsi="CG Times" w:cs="CG Times"/>
      <w:sz w:val="24"/>
      <w:vertAlign w:val="superscript"/>
    </w:rPr>
  </w:style>
  <w:style w:type="character" w:styleId="PageNumber">
    <w:name w:val="page number"/>
    <w:basedOn w:val="DefaultParagraphFont"/>
    <w:rPr>
      <w:rFonts w:ascii="CG Times" w:hAnsi="CG Times" w:cs="CG Times"/>
    </w:rPr>
  </w:style>
  <w:style w:type="character" w:styleId="LineNumber">
    <w:name w:val="lin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dnoteText">
    <w:name w:val="endnote text"/>
    <w:basedOn w:val="Normal"/>
    <w:pPr>
      <w:spacing w:before="0" w:after="240"/>
      <w:ind w:hanging="720" w:start="720" w:end="0"/>
    </w:pPr>
    <w:rPr/>
  </w:style>
  <w:style w:type="paragraph" w:styleId="EnvelopeAddress">
    <w:name w:val="envelope address"/>
    <w:basedOn w:val="Normal"/>
    <w:pPr>
      <w:ind w:hanging="0" w:start="2880" w:end="0"/>
    </w:pPr>
    <w:rPr/>
  </w:style>
  <w:style w:type="paragraph" w:styleId="EnvelopeReturn">
    <w:name w:val="envelope return"/>
    <w:basedOn w:val="Normal"/>
    <w:pPr/>
    <w:rPr/>
  </w:style>
  <w:style w:type="paragraph" w:styleId="HeaderandFooter">
    <w:name w:val="Header and Footer"/>
    <w:basedOn w:val="Normal"/>
    <w:qFormat/>
    <w:pPr>
      <w:suppressLineNumbers/>
      <w:tabs>
        <w:tab w:val="clear" w:pos="720"/>
        <w:tab w:val="clear" w:pos="1440"/>
        <w:tab w:val="clear" w:pos="2160"/>
        <w:tab w:val="clear" w:pos="2880"/>
        <w:tab w:val="clear" w:pos="3240"/>
        <w:tab w:val="clear" w:pos="4320"/>
        <w:tab w:val="clear" w:pos="4680"/>
        <w:tab w:val="clear" w:pos="5040"/>
        <w:tab w:val="clear" w:pos="9360"/>
        <w:tab w:val="center" w:pos="4986" w:leader="none"/>
        <w:tab w:val="right" w:pos="9972" w:leader="none"/>
      </w:tabs>
    </w:pPr>
    <w:rPr/>
  </w:style>
  <w:style w:type="paragraph" w:styleId="Footer">
    <w:name w:val="footer"/>
    <w:basedOn w:val="Normal"/>
    <w:pPr>
      <w:tabs>
        <w:tab w:val="left" w:pos="720" w:leader="none"/>
        <w:tab w:val="left" w:pos="1440" w:leader="none"/>
        <w:tab w:val="left" w:pos="2160" w:leader="none"/>
        <w:tab w:val="left" w:pos="2880" w:leader="none"/>
        <w:tab w:val="left" w:pos="3240" w:leader="none"/>
        <w:tab w:val="center" w:pos="4320" w:leader="none"/>
        <w:tab w:val="left" w:pos="4680" w:leader="none"/>
        <w:tab w:val="left" w:pos="5040" w:leader="none"/>
        <w:tab w:val="right" w:pos="8640" w:leader="none"/>
        <w:tab w:val="right" w:pos="9360" w:leader="none"/>
      </w:tabs>
    </w:pPr>
    <w:rPr/>
  </w:style>
  <w:style w:type="paragraph" w:styleId="FootnoteText">
    <w:name w:val="footnote text"/>
    <w:basedOn w:val="Normal"/>
    <w:pPr>
      <w:spacing w:before="0" w:after="240"/>
      <w:ind w:hanging="720" w:start="720" w:end="0"/>
    </w:pPr>
    <w:rPr/>
  </w:style>
  <w:style w:type="paragraph" w:styleId="Header">
    <w:name w:val="header"/>
    <w:basedOn w:val="Normal"/>
    <w:pPr>
      <w:tabs>
        <w:tab w:val="left" w:pos="720" w:leader="none"/>
        <w:tab w:val="left" w:pos="1440" w:leader="none"/>
        <w:tab w:val="left" w:pos="2160" w:leader="none"/>
        <w:tab w:val="left" w:pos="2880" w:leader="none"/>
        <w:tab w:val="left" w:pos="3240" w:leader="none"/>
        <w:tab w:val="center" w:pos="4320" w:leader="none"/>
        <w:tab w:val="left" w:pos="4680" w:leader="none"/>
        <w:tab w:val="left" w:pos="5040" w:leader="none"/>
        <w:tab w:val="right" w:pos="8640" w:leader="none"/>
        <w:tab w:val="right" w:pos="9360" w:leader="none"/>
      </w:tabs>
    </w:pPr>
    <w:rPr/>
  </w:style>
  <w:style w:type="paragraph" w:styleId="TOC1">
    <w:name w:val="toc 1"/>
    <w:basedOn w:val="Normal"/>
    <w:next w:val="Normal"/>
    <w:pPr>
      <w:tabs>
        <w:tab w:val="clear" w:pos="1440"/>
        <w:tab w:val="clear" w:pos="2160"/>
        <w:tab w:val="clear" w:pos="2880"/>
        <w:tab w:val="clear" w:pos="3240"/>
        <w:tab w:val="clear" w:pos="4320"/>
        <w:tab w:val="clear" w:pos="4680"/>
        <w:tab w:val="clear" w:pos="5040"/>
        <w:tab w:val="clear" w:pos="9360"/>
        <w:tab w:val="left" w:pos="720" w:leader="none"/>
        <w:tab w:val="right" w:pos="9072" w:leader="dot"/>
      </w:tabs>
      <w:spacing w:before="0" w:after="240"/>
      <w:ind w:hanging="720" w:start="720" w:end="1440"/>
    </w:pPr>
    <w:rPr/>
  </w:style>
  <w:style w:type="paragraph" w:styleId="TOC2">
    <w:name w:val="toc 2"/>
    <w:basedOn w:val="Normal"/>
    <w:next w:val="Normal"/>
    <w:pPr>
      <w:tabs>
        <w:tab w:val="clear" w:pos="2160"/>
        <w:tab w:val="clear" w:pos="2880"/>
        <w:tab w:val="clear" w:pos="3240"/>
        <w:tab w:val="clear" w:pos="4320"/>
        <w:tab w:val="clear" w:pos="4680"/>
        <w:tab w:val="clear" w:pos="5040"/>
        <w:tab w:val="clear" w:pos="9360"/>
        <w:tab w:val="left" w:pos="720" w:leader="none"/>
        <w:tab w:val="left" w:pos="1440" w:leader="none"/>
        <w:tab w:val="right" w:pos="9072" w:leader="dot"/>
      </w:tabs>
      <w:spacing w:before="0" w:after="240"/>
      <w:ind w:hanging="720" w:start="1440" w:end="1440"/>
    </w:pPr>
    <w:rPr/>
  </w:style>
  <w:style w:type="paragraph" w:styleId="TOC3">
    <w:name w:val="toc 3"/>
    <w:basedOn w:val="Normal"/>
    <w:next w:val="Normal"/>
    <w:pPr>
      <w:tabs>
        <w:tab w:val="clear" w:pos="720"/>
        <w:tab w:val="clear" w:pos="2880"/>
        <w:tab w:val="clear" w:pos="3240"/>
        <w:tab w:val="clear" w:pos="4320"/>
        <w:tab w:val="clear" w:pos="4680"/>
        <w:tab w:val="clear" w:pos="5040"/>
        <w:tab w:val="clear" w:pos="9360"/>
        <w:tab w:val="left" w:pos="1440" w:leader="none"/>
        <w:tab w:val="left" w:pos="2160" w:leader="none"/>
        <w:tab w:val="right" w:pos="9072" w:leader="dot"/>
      </w:tabs>
      <w:spacing w:before="0" w:after="240"/>
      <w:ind w:hanging="720" w:start="2160" w:end="1440"/>
    </w:pPr>
    <w:rPr/>
  </w:style>
  <w:style w:type="paragraph" w:styleId="TOC4">
    <w:name w:val="toc 4"/>
    <w:basedOn w:val="Normal"/>
    <w:next w:val="Normal"/>
    <w:pPr>
      <w:tabs>
        <w:tab w:val="clear" w:pos="720"/>
        <w:tab w:val="clear" w:pos="1440"/>
        <w:tab w:val="clear" w:pos="3240"/>
        <w:tab w:val="clear" w:pos="4320"/>
        <w:tab w:val="clear" w:pos="4680"/>
        <w:tab w:val="clear" w:pos="5040"/>
        <w:tab w:val="clear" w:pos="9360"/>
        <w:tab w:val="left" w:pos="2160" w:leader="none"/>
        <w:tab w:val="left" w:pos="2880" w:leader="none"/>
        <w:tab w:val="right" w:pos="9072" w:leader="dot"/>
      </w:tabs>
      <w:spacing w:before="0" w:after="240"/>
      <w:ind w:hanging="720" w:start="2880" w:end="144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2000-11-09T13:22:00Z</dcterms:created>
  <dc:creator>MCRP</dc:creator>
  <dc:description/>
  <dc:language>en-CA</dc:language>
  <cp:lastModifiedBy>MCRP</cp:lastModifiedBy>
  <cp:lastPrinted>2000-11-09T10:04:00Z</cp:lastPrinted>
  <dcterms:modified xsi:type="dcterms:W3CDTF">2000-11-09T13:22:00Z</dcterms:modified>
  <cp:revision>2</cp:revision>
  <dc:subject/>
  <dc:title>PRE-FILED TESTIMONY OF JEFFREY ADER</dc:title>
</cp:coreProperties>
</file>