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7560" w:leader="none"/>
        </w:tabs>
        <w:jc w:val="both"/>
        <w:rPr>
          <w:b/>
          <w:sz w:val="28"/>
        </w:rPr>
      </w:pPr>
      <w:r>
        <w:rPr>
          <w:b/>
          <w:sz w:val="28"/>
        </w:rPr>
        <w:t>HAROLD R. INMAN</w:t>
      </w:r>
    </w:p>
    <w:p>
      <w:pPr>
        <w:pStyle w:val="Normal"/>
        <w:tabs>
          <w:tab w:val="clear" w:pos="720"/>
          <w:tab w:val="left" w:pos="7560" w:leader="none"/>
        </w:tabs>
        <w:jc w:val="end"/>
        <w:rPr>
          <w:sz w:val="24"/>
        </w:rPr>
      </w:pPr>
      <w:r>
        <w:rPr>
          <w:sz w:val="24"/>
        </w:rPr>
        <w:t>5321 Austin Street</w:t>
      </w:r>
    </w:p>
    <w:p>
      <w:pPr>
        <w:pStyle w:val="Normal"/>
        <w:tabs>
          <w:tab w:val="clear" w:pos="720"/>
          <w:tab w:val="left" w:pos="7650" w:leader="none"/>
        </w:tabs>
        <w:ind w:end="72"/>
        <w:jc w:val="end"/>
        <w:rPr>
          <w:sz w:val="24"/>
        </w:rPr>
      </w:pPr>
      <w:r>
        <w:rPr>
          <w:sz w:val="24"/>
        </w:rPr>
        <w:t>Houston, Texas  77004</w:t>
      </w:r>
    </w:p>
    <w:p>
      <w:pPr>
        <w:pStyle w:val="Normal"/>
        <w:tabs>
          <w:tab w:val="clear" w:pos="720"/>
          <w:tab w:val="left" w:pos="7560" w:leader="none"/>
        </w:tabs>
        <w:ind w:end="72"/>
        <w:jc w:val="end"/>
        <w:rPr>
          <w:sz w:val="24"/>
        </w:rPr>
      </w:pPr>
      <w:r>
        <w:rPr>
          <w:sz w:val="24"/>
        </w:rPr>
        <w:tab/>
        <w:t>Home (713) 523-5449</w:t>
      </w:r>
    </w:p>
    <w:p>
      <w:pPr>
        <w:pStyle w:val="Normal"/>
        <w:tabs>
          <w:tab w:val="clear" w:pos="720"/>
          <w:tab w:val="left" w:pos="7470" w:leader="none"/>
        </w:tabs>
        <w:ind w:end="72"/>
        <w:jc w:val="end"/>
        <w:rPr>
          <w:sz w:val="24"/>
        </w:rPr>
      </w:pPr>
      <w:r>
        <w:rPr>
          <w:sz w:val="24"/>
        </w:rPr>
        <w:tab/>
        <w:t>Work  (713) 853-4323</w:t>
      </w:r>
    </w:p>
    <w:p>
      <w:pPr>
        <w:pStyle w:val="Normal"/>
        <w:tabs>
          <w:tab w:val="clear" w:pos="720"/>
          <w:tab w:val="left" w:pos="7470" w:leader="none"/>
        </w:tabs>
        <w:ind w:end="72"/>
        <w:jc w:val="end"/>
        <w:rPr>
          <w:sz w:val="24"/>
        </w:rPr>
      </w:pPr>
      <w:r>
        <w:rPr>
          <w:sz w:val="24"/>
        </w:rPr>
        <w:tab/>
        <w:t>Fax:  (713) 523-6391</w:t>
      </w:r>
    </w:p>
    <w:p>
      <w:pPr>
        <w:pStyle w:val="Normal"/>
        <w:tabs>
          <w:tab w:val="clear" w:pos="720"/>
          <w:tab w:val="left" w:pos="6480" w:leader="none"/>
        </w:tabs>
        <w:ind w:end="72"/>
        <w:jc w:val="end"/>
        <w:rPr>
          <w:sz w:val="24"/>
        </w:rPr>
      </w:pPr>
      <w:r>
        <w:rPr>
          <w:sz w:val="24"/>
        </w:rPr>
        <w:tab/>
        <w:t xml:space="preserve">E-mail:  </w:t>
      </w:r>
      <w:hyperlink r:id="rId2">
        <w:r>
          <w:rPr>
            <w:rStyle w:val="Hyperlink"/>
          </w:rPr>
          <w:t>Harold.Inman@enron.com</w:t>
        </w:r>
      </w:hyperlink>
    </w:p>
    <w:p>
      <w:pPr>
        <w:pStyle w:val="Normal"/>
        <w:tabs>
          <w:tab w:val="clear" w:pos="720"/>
          <w:tab w:val="left" w:pos="6480" w:leader="none"/>
        </w:tabs>
        <w:ind w:end="72"/>
        <w:jc w:val="end"/>
        <w:rPr>
          <w:sz w:val="24"/>
        </w:rPr>
      </w:pPr>
      <w:r>
        <w:rPr>
          <w:sz w:val="24"/>
        </w:rPr>
        <w:tab/>
        <w:t xml:space="preserve">E-mail:  </w:t>
      </w:r>
      <w:hyperlink r:id="rId3">
        <w:r>
          <w:rPr>
            <w:rStyle w:val="Hyperlink"/>
          </w:rPr>
          <w:t>meloneinma@aol.com</w:t>
        </w:r>
      </w:hyperlink>
    </w:p>
    <w:p>
      <w:pPr>
        <w:pStyle w:val="Normal"/>
        <w:tabs>
          <w:tab w:val="clear" w:pos="720"/>
          <w:tab w:val="left" w:pos="6480" w:leader="none"/>
        </w:tabs>
        <w:ind w:end="72"/>
        <w:jc w:val="end"/>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b/>
          <w:sz w:val="24"/>
        </w:rPr>
      </w:pPr>
      <w:r>
        <w:rPr>
          <w:b/>
          <w:sz w:val="24"/>
        </w:rPr>
        <w:t>PROFESSIONAL HISTORY</w:t>
      </w:r>
    </w:p>
    <w:p>
      <w:pPr>
        <w:pStyle w:val="Normal"/>
        <w:jc w:val="both"/>
        <w:rPr>
          <w:b/>
          <w:sz w:val="18"/>
        </w:rPr>
      </w:pPr>
      <w:r>
        <w:rPr>
          <w:b/>
          <w:sz w:val="18"/>
        </w:rPr>
      </w:r>
    </w:p>
    <w:p>
      <w:pPr>
        <w:pStyle w:val="Normal"/>
        <w:tabs>
          <w:tab w:val="clear" w:pos="720"/>
          <w:tab w:val="left" w:pos="90" w:leader="none"/>
        </w:tabs>
        <w:ind w:firstLine="180" w:start="-180" w:end="0"/>
        <w:jc w:val="both"/>
        <w:rPr>
          <w:b/>
          <w:sz w:val="26"/>
        </w:rPr>
      </w:pPr>
      <w:r>
        <w:rPr>
          <w:b/>
          <w:sz w:val="26"/>
        </w:rPr>
        <w:t xml:space="preserve">Summary </w:t>
      </w:r>
    </w:p>
    <w:p>
      <w:pPr>
        <w:pStyle w:val="Normal"/>
        <w:ind w:start="-180" w:end="0"/>
        <w:jc w:val="both"/>
        <w:rPr>
          <w:b/>
          <w:sz w:val="18"/>
        </w:rPr>
      </w:pPr>
      <w:r>
        <w:rPr>
          <w:b/>
          <w:sz w:val="18"/>
        </w:rPr>
      </w:r>
    </w:p>
    <w:p>
      <w:pPr>
        <w:pStyle w:val="Normal"/>
        <w:jc w:val="both"/>
        <w:rPr/>
      </w:pPr>
      <w:r>
        <w:rPr>
          <w:sz w:val="26"/>
        </w:rPr>
        <w:t>Experienced multilingual manager with proven leadership skills in both domestic and foreign assignments.  Successfully led large mature organizations, start up efforts, systems projects and special studies with outstanding record of success</w:t>
      </w:r>
      <w:r>
        <w:rPr>
          <w:sz w:val="24"/>
        </w:rPr>
        <w:t xml:space="preserve">.  </w:t>
      </w:r>
    </w:p>
    <w:p>
      <w:pPr>
        <w:pStyle w:val="Normal"/>
        <w:tabs>
          <w:tab w:val="clear" w:pos="720"/>
          <w:tab w:val="left" w:pos="990" w:leader="none"/>
        </w:tabs>
        <w:ind w:hanging="720" w:end="0"/>
        <w:jc w:val="both"/>
        <w:rPr>
          <w:sz w:val="24"/>
        </w:rPr>
      </w:pPr>
      <w:r>
        <w:rPr>
          <w:sz w:val="24"/>
        </w:rPr>
      </w:r>
    </w:p>
    <w:p>
      <w:pPr>
        <w:pStyle w:val="Normal"/>
        <w:tabs>
          <w:tab w:val="clear" w:pos="720"/>
          <w:tab w:val="left" w:pos="990" w:leader="none"/>
        </w:tabs>
        <w:ind w:hanging="720" w:end="0"/>
        <w:jc w:val="both"/>
        <w:rPr>
          <w:sz w:val="24"/>
        </w:rPr>
      </w:pPr>
      <w:r>
        <w:rPr>
          <w:sz w:val="24"/>
        </w:rPr>
      </w:r>
    </w:p>
    <w:p>
      <w:pPr>
        <w:pStyle w:val="Normal"/>
        <w:tabs>
          <w:tab w:val="clear" w:pos="720"/>
          <w:tab w:val="left" w:pos="1080" w:leader="none"/>
        </w:tabs>
        <w:ind w:hanging="720" w:end="0"/>
        <w:jc w:val="both"/>
        <w:rPr>
          <w:sz w:val="24"/>
        </w:rPr>
      </w:pPr>
      <w:r>
        <w:rPr>
          <w:sz w:val="24"/>
        </w:rPr>
        <w:t>12/97 to present:</w:t>
        <w:tab/>
      </w:r>
      <w:r>
        <w:rPr>
          <w:sz w:val="26"/>
        </w:rPr>
        <w:t>ENRON CORPORATION, Houston, Texas</w:t>
      </w:r>
    </w:p>
    <w:p>
      <w:pPr>
        <w:pStyle w:val="Normal"/>
        <w:tabs>
          <w:tab w:val="clear" w:pos="720"/>
          <w:tab w:val="left" w:pos="1080" w:leader="none"/>
        </w:tabs>
        <w:ind w:hanging="990" w:start="990" w:end="0"/>
        <w:jc w:val="both"/>
        <w:rPr>
          <w:sz w:val="22"/>
        </w:rPr>
      </w:pPr>
      <w:r>
        <w:rPr>
          <w:sz w:val="22"/>
        </w:rPr>
      </w:r>
    </w:p>
    <w:p>
      <w:pPr>
        <w:pStyle w:val="Normal"/>
        <w:tabs>
          <w:tab w:val="clear" w:pos="720"/>
          <w:tab w:val="left" w:pos="1080" w:leader="none"/>
        </w:tabs>
        <w:ind w:start="1080" w:end="0"/>
        <w:jc w:val="both"/>
        <w:rPr>
          <w:sz w:val="24"/>
        </w:rPr>
      </w:pPr>
      <w:r>
        <w:rPr>
          <w:sz w:val="24"/>
        </w:rPr>
        <w:t>Enron is one of the world’s leading integrated natural gas and electricity companies.  With $28 Billion in assets, it produces electricity and natural gas, develops, constructs and operates energy and water facilities worldwide, and delivers physical commodities and financial services to customers around the world.</w:t>
      </w:r>
    </w:p>
    <w:p>
      <w:pPr>
        <w:pStyle w:val="Normal"/>
        <w:tabs>
          <w:tab w:val="clear" w:pos="720"/>
          <w:tab w:val="left" w:pos="1080" w:leader="none"/>
        </w:tabs>
        <w:ind w:start="1080" w:end="0"/>
        <w:jc w:val="both"/>
        <w:rPr>
          <w:sz w:val="24"/>
        </w:rPr>
      </w:pPr>
      <w:r>
        <w:rPr>
          <w:sz w:val="24"/>
        </w:rPr>
      </w:r>
    </w:p>
    <w:p>
      <w:pPr>
        <w:pStyle w:val="Normal"/>
        <w:tabs>
          <w:tab w:val="clear" w:pos="720"/>
          <w:tab w:val="left" w:pos="1080" w:leader="none"/>
        </w:tabs>
        <w:ind w:start="1080" w:end="0"/>
        <w:jc w:val="both"/>
        <w:rPr/>
      </w:pPr>
      <w:r>
        <w:rPr>
          <w:sz w:val="24"/>
          <w:u w:val="single"/>
        </w:rPr>
        <w:t>SAP Project Manager – Enron South America,</w:t>
      </w:r>
      <w:r>
        <w:rPr>
          <w:sz w:val="24"/>
        </w:rPr>
        <w:t xml:space="preserve"> 4/99 – present</w:t>
      </w:r>
    </w:p>
    <w:p>
      <w:pPr>
        <w:pStyle w:val="Normal"/>
        <w:tabs>
          <w:tab w:val="clear" w:pos="720"/>
          <w:tab w:val="left" w:pos="1080" w:leader="none"/>
        </w:tabs>
        <w:ind w:start="1080" w:end="0"/>
        <w:jc w:val="both"/>
        <w:rPr>
          <w:sz w:val="24"/>
          <w:u w:val="single"/>
        </w:rPr>
      </w:pPr>
      <w:r>
        <w:rPr>
          <w:sz w:val="24"/>
          <w:u w:val="single"/>
        </w:rPr>
      </w:r>
    </w:p>
    <w:p>
      <w:pPr>
        <w:pStyle w:val="BodyTextIndent"/>
        <w:rPr/>
      </w:pPr>
      <w:r>
        <w:rPr/>
        <w:t xml:space="preserve">Responsible for installation of the SAP financial software in Brazil and Argentina.  Managed the project from requirements definition through post-implementation support.  First installation at Enron in a non-English speaking environment.  Project came in on schedule with enthusiastic user acceptance.  </w:t>
      </w:r>
    </w:p>
    <w:p>
      <w:pPr>
        <w:pStyle w:val="Normal"/>
        <w:tabs>
          <w:tab w:val="clear" w:pos="720"/>
          <w:tab w:val="left" w:pos="990" w:leader="none"/>
        </w:tabs>
        <w:ind w:hanging="990" w:start="990" w:end="0"/>
        <w:jc w:val="both"/>
        <w:rPr>
          <w:sz w:val="22"/>
        </w:rPr>
      </w:pPr>
      <w:r>
        <w:rPr>
          <w:sz w:val="22"/>
        </w:rPr>
        <w:t xml:space="preserve">                 </w:t>
      </w:r>
    </w:p>
    <w:p>
      <w:pPr>
        <w:pStyle w:val="Normal"/>
        <w:ind w:start="1080" w:end="0"/>
        <w:jc w:val="both"/>
        <w:rPr/>
      </w:pPr>
      <w:r>
        <w:rPr>
          <w:sz w:val="24"/>
          <w:u w:val="single"/>
        </w:rPr>
        <w:t>CFO – Enron Servicos do Brasil,</w:t>
      </w:r>
      <w:r>
        <w:rPr>
          <w:sz w:val="24"/>
        </w:rPr>
        <w:t xml:space="preserve"> 12/97 – 4/99</w:t>
      </w:r>
    </w:p>
    <w:p>
      <w:pPr>
        <w:pStyle w:val="Normal"/>
        <w:tabs>
          <w:tab w:val="clear" w:pos="720"/>
          <w:tab w:val="left" w:pos="990" w:leader="none"/>
        </w:tabs>
        <w:ind w:start="1080" w:end="0"/>
        <w:jc w:val="both"/>
        <w:rPr>
          <w:sz w:val="12"/>
        </w:rPr>
      </w:pPr>
      <w:r>
        <w:rPr>
          <w:sz w:val="12"/>
        </w:rPr>
      </w:r>
    </w:p>
    <w:p>
      <w:pPr>
        <w:pStyle w:val="Normal"/>
        <w:ind w:start="1080" w:end="0"/>
        <w:jc w:val="both"/>
        <w:rPr>
          <w:sz w:val="24"/>
        </w:rPr>
      </w:pPr>
      <w:r>
        <w:rPr>
          <w:sz w:val="24"/>
        </w:rPr>
        <w:t xml:space="preserve">Set-up a full range financial group with responsibility for supporting country-wide operations which included Bolivia-Brazil Pipeline, Cuiaba Power Generation facility, Elektro Power Distribution, nine Local Gas Distribution Companies in eight states, and numerous infrastructure development and financing projects throughout the country.  </w:t>
      </w:r>
    </w:p>
    <w:p>
      <w:pPr>
        <w:pStyle w:val="Normal"/>
        <w:ind w:start="1080" w:end="0"/>
        <w:jc w:val="both"/>
        <w:rPr>
          <w:sz w:val="12"/>
        </w:rPr>
      </w:pPr>
      <w:r>
        <w:rPr>
          <w:sz w:val="12"/>
        </w:rPr>
      </w:r>
    </w:p>
    <w:p>
      <w:pPr>
        <w:pStyle w:val="Normal"/>
        <w:ind w:start="1080" w:end="0"/>
        <w:jc w:val="both"/>
        <w:rPr>
          <w:sz w:val="24"/>
        </w:rPr>
      </w:pPr>
      <w:r>
        <w:rPr>
          <w:sz w:val="24"/>
        </w:rPr>
        <w:t xml:space="preserve">Services provided include Information Services, Controllership, Budget and Performance Reporting, Treasury and Administration.  Recruited staff, developed management team, procedures and management reporting system.  Developed organization from clerical staff and two professionals to current group of 43.  Implementation team included two other expats, only one of which had prior Enron experience.  </w:t>
      </w:r>
    </w:p>
    <w:p>
      <w:pPr>
        <w:pStyle w:val="Normal"/>
        <w:tabs>
          <w:tab w:val="clear" w:pos="720"/>
          <w:tab w:val="left" w:pos="990" w:leader="none"/>
        </w:tabs>
        <w:ind w:hanging="990" w:start="990" w:end="0"/>
        <w:jc w:val="both"/>
        <w:rPr>
          <w:sz w:val="22"/>
        </w:rPr>
      </w:pPr>
      <w:r>
        <w:rPr>
          <w:sz w:val="22"/>
        </w:rPr>
      </w:r>
    </w:p>
    <w:p>
      <w:pPr>
        <w:pStyle w:val="Normal"/>
        <w:tabs>
          <w:tab w:val="clear" w:pos="720"/>
          <w:tab w:val="left" w:pos="990" w:leader="none"/>
        </w:tabs>
        <w:ind w:hanging="990" w:start="990" w:end="0"/>
        <w:jc w:val="both"/>
        <w:rPr>
          <w:sz w:val="22"/>
        </w:rPr>
      </w:pPr>
      <w:r>
        <w:rPr>
          <w:sz w:val="22"/>
        </w:rPr>
      </w:r>
    </w:p>
    <w:p>
      <w:pPr>
        <w:pStyle w:val="Normal"/>
        <w:tabs>
          <w:tab w:val="clear" w:pos="720"/>
          <w:tab w:val="left" w:pos="1080" w:leader="none"/>
        </w:tabs>
        <w:ind w:hanging="720" w:end="0"/>
        <w:jc w:val="both"/>
        <w:rPr/>
      </w:pPr>
      <w:r>
        <w:rPr>
          <w:sz w:val="24"/>
        </w:rPr>
        <w:t>9/76 to 12/97:</w:t>
        <w:tab/>
      </w:r>
      <w:r>
        <w:rPr>
          <w:sz w:val="26"/>
        </w:rPr>
        <w:t>ATLANTIC RICHFIELD COMPANY (ARCO), Plano, Texas</w:t>
      </w:r>
    </w:p>
    <w:p>
      <w:pPr>
        <w:pStyle w:val="Normal"/>
        <w:tabs>
          <w:tab w:val="clear" w:pos="720"/>
          <w:tab w:val="left" w:pos="990" w:leader="none"/>
        </w:tabs>
        <w:ind w:hanging="990" w:start="990" w:end="0"/>
        <w:jc w:val="both"/>
        <w:rPr>
          <w:sz w:val="22"/>
        </w:rPr>
      </w:pPr>
      <w:r>
        <w:rPr>
          <w:sz w:val="22"/>
        </w:rPr>
      </w:r>
    </w:p>
    <w:p>
      <w:pPr>
        <w:pStyle w:val="BodyTextIndent"/>
        <w:tabs>
          <w:tab w:val="clear" w:pos="1080"/>
        </w:tabs>
        <w:rPr/>
      </w:pPr>
      <w:r>
        <w:rPr/>
        <w:t>ARCO is a fully integrated, multinational energy and petrochemical company with substantial production on the North Slope of Alaska, in the lower 48 states, and overseas.  1996 Revenues were approximately $19.2 Billion.</w:t>
      </w:r>
    </w:p>
    <w:p>
      <w:pPr>
        <w:pStyle w:val="Normal"/>
        <w:tabs>
          <w:tab w:val="clear" w:pos="720"/>
          <w:tab w:val="left" w:pos="990" w:leader="none"/>
        </w:tabs>
        <w:ind w:start="1080" w:end="0"/>
        <w:jc w:val="both"/>
        <w:rPr>
          <w:sz w:val="22"/>
        </w:rPr>
      </w:pPr>
      <w:r>
        <w:rPr>
          <w:sz w:val="22"/>
        </w:rPr>
      </w:r>
    </w:p>
    <w:p>
      <w:pPr>
        <w:pStyle w:val="Normal"/>
        <w:keepNext w:val="true"/>
        <w:ind w:start="1080" w:end="72"/>
        <w:jc w:val="both"/>
        <w:rPr/>
      </w:pPr>
      <w:r>
        <w:rPr>
          <w:sz w:val="24"/>
          <w:u w:val="single"/>
        </w:rPr>
        <w:t>Manager - Special Projects - ARCO International Oil and Gas Company,</w:t>
      </w:r>
      <w:r>
        <w:rPr>
          <w:sz w:val="24"/>
        </w:rPr>
        <w:t xml:space="preserve">  1/97 - 12/97 </w:t>
      </w:r>
    </w:p>
    <w:p>
      <w:pPr>
        <w:pStyle w:val="Normal"/>
        <w:keepNext w:val="true"/>
        <w:tabs>
          <w:tab w:val="clear" w:pos="720"/>
          <w:tab w:val="left" w:pos="990" w:leader="none"/>
        </w:tabs>
        <w:ind w:start="1080" w:end="0"/>
        <w:jc w:val="both"/>
        <w:rPr>
          <w:sz w:val="12"/>
        </w:rPr>
      </w:pPr>
      <w:r>
        <w:rPr>
          <w:sz w:val="12"/>
        </w:rPr>
      </w:r>
    </w:p>
    <w:p>
      <w:pPr>
        <w:pStyle w:val="Normal"/>
        <w:keepNext w:val="true"/>
        <w:ind w:start="1080" w:end="72"/>
        <w:jc w:val="both"/>
        <w:rPr>
          <w:sz w:val="24"/>
        </w:rPr>
      </w:pPr>
      <w:r>
        <w:rPr>
          <w:sz w:val="24"/>
        </w:rPr>
        <w:t>Finalized resolution of pre-signing and interim cost issues for the Rhoude-El-Baguel project.  Negotiated 1996 Entitlement and 1997 Budget and Provisional Entitlement as part of transition of responsibilities to successor.</w:t>
      </w:r>
    </w:p>
    <w:p>
      <w:pPr>
        <w:pStyle w:val="Normal"/>
        <w:ind w:start="990" w:end="0"/>
        <w:jc w:val="both"/>
        <w:rPr>
          <w:sz w:val="24"/>
        </w:rPr>
      </w:pPr>
      <w:r>
        <w:rPr>
          <w:sz w:val="24"/>
        </w:rPr>
      </w:r>
    </w:p>
    <w:p>
      <w:pPr>
        <w:pStyle w:val="Normal"/>
        <w:ind w:start="1080" w:end="162"/>
        <w:jc w:val="both"/>
        <w:rPr/>
      </w:pPr>
      <w:r>
        <w:rPr>
          <w:sz w:val="24"/>
          <w:u w:val="single"/>
        </w:rPr>
        <w:t>Business Manager - ARCO El-Djazair,</w:t>
      </w:r>
      <w:r>
        <w:rPr>
          <w:sz w:val="24"/>
        </w:rPr>
        <w:t xml:space="preserve">  1994 - 1/97</w:t>
      </w:r>
    </w:p>
    <w:p>
      <w:pPr>
        <w:pStyle w:val="Normal"/>
        <w:tabs>
          <w:tab w:val="clear" w:pos="720"/>
          <w:tab w:val="left" w:pos="990" w:leader="none"/>
        </w:tabs>
        <w:ind w:start="1080" w:end="0"/>
        <w:jc w:val="both"/>
        <w:rPr>
          <w:sz w:val="12"/>
        </w:rPr>
      </w:pPr>
      <w:r>
        <w:rPr>
          <w:sz w:val="12"/>
        </w:rPr>
      </w:r>
    </w:p>
    <w:p>
      <w:pPr>
        <w:pStyle w:val="Normal"/>
        <w:ind w:start="1080" w:end="0"/>
        <w:jc w:val="both"/>
        <w:rPr>
          <w:sz w:val="24"/>
        </w:rPr>
      </w:pPr>
      <w:r>
        <w:rPr>
          <w:sz w:val="24"/>
        </w:rPr>
        <w:t>Initially served as Senior Financial Representative on the team which negotiated a Production Sharing Contract for the $1.5 Billion Rhourde El Baguel Enhanced Oil Recovery Project in Algeria.  Subsequently in charge of developing systems and procedures for Joint Operating Company as well as staffing the financial and information technology groups.  Managed an organization of 66 ARCO and Sonotrach employees.  With remaining oil reserves in place of approximately 2.5 Billion barrels, Rhourde El Baguel is one of the largest oil fields in Algeria.  This is the first redevelopment of a producing field to be undertaken with Sonatrach.</w:t>
      </w:r>
    </w:p>
    <w:p>
      <w:pPr>
        <w:pStyle w:val="Normal"/>
        <w:tabs>
          <w:tab w:val="clear" w:pos="720"/>
          <w:tab w:val="left" w:pos="990" w:leader="none"/>
        </w:tabs>
        <w:ind w:hanging="990" w:start="990" w:end="0"/>
        <w:jc w:val="both"/>
        <w:rPr>
          <w:sz w:val="22"/>
        </w:rPr>
      </w:pPr>
      <w:r>
        <w:rPr>
          <w:sz w:val="22"/>
        </w:rPr>
      </w:r>
    </w:p>
    <w:p>
      <w:pPr>
        <w:pStyle w:val="Normal"/>
        <w:tabs>
          <w:tab w:val="clear" w:pos="720"/>
          <w:tab w:val="left" w:pos="1080" w:leader="none"/>
        </w:tabs>
        <w:ind w:start="1080" w:end="162"/>
        <w:jc w:val="both"/>
        <w:rPr/>
      </w:pPr>
      <w:r>
        <w:rPr>
          <w:sz w:val="24"/>
          <w:u w:val="single"/>
        </w:rPr>
        <w:t>Manager - Internal Auditing - Corporate</w:t>
      </w:r>
      <w:r>
        <w:rPr>
          <w:sz w:val="24"/>
        </w:rPr>
        <w:t>,  1991 – 1994</w:t>
      </w:r>
    </w:p>
    <w:p>
      <w:pPr>
        <w:pStyle w:val="Normal"/>
        <w:tabs>
          <w:tab w:val="clear" w:pos="720"/>
          <w:tab w:val="left" w:pos="990" w:leader="none"/>
          <w:tab w:val="left" w:pos="1080" w:leader="none"/>
        </w:tabs>
        <w:ind w:start="1080" w:end="0"/>
        <w:jc w:val="both"/>
        <w:rPr>
          <w:sz w:val="12"/>
        </w:rPr>
      </w:pPr>
      <w:r>
        <w:rPr>
          <w:sz w:val="12"/>
        </w:rPr>
      </w:r>
    </w:p>
    <w:p>
      <w:pPr>
        <w:pStyle w:val="Normal"/>
        <w:tabs>
          <w:tab w:val="clear" w:pos="720"/>
          <w:tab w:val="left" w:pos="1080" w:leader="none"/>
        </w:tabs>
        <w:ind w:start="1080" w:end="162"/>
        <w:jc w:val="both"/>
        <w:rPr>
          <w:sz w:val="8"/>
        </w:rPr>
      </w:pPr>
      <w:r>
        <w:rPr>
          <w:sz w:val="8"/>
        </w:rPr>
      </w:r>
    </w:p>
    <w:p>
      <w:pPr>
        <w:pStyle w:val="Normal"/>
        <w:tabs>
          <w:tab w:val="clear" w:pos="720"/>
          <w:tab w:val="left" w:pos="1080" w:leader="none"/>
        </w:tabs>
        <w:ind w:start="1080" w:end="162"/>
        <w:jc w:val="both"/>
        <w:rPr>
          <w:sz w:val="24"/>
        </w:rPr>
      </w:pPr>
      <w:r>
        <w:rPr>
          <w:sz w:val="24"/>
        </w:rPr>
        <w:t xml:space="preserve">Responsible for Internal Audit function for domestic and overseas exploration and production, worldwide coal operations, aluminum, and research and technology. Managed a staff of 43 professionals.  Took advantage of departmental restructuring to significantly enhance the quality of audit staff.  Played a key role in integrating financial and I/S audit objectives.  </w:t>
      </w:r>
    </w:p>
    <w:p>
      <w:pPr>
        <w:pStyle w:val="Normal"/>
        <w:tabs>
          <w:tab w:val="clear" w:pos="720"/>
          <w:tab w:val="left" w:pos="990" w:leader="none"/>
          <w:tab w:val="left" w:pos="1080" w:leader="none"/>
        </w:tabs>
        <w:ind w:start="1080" w:end="0"/>
        <w:jc w:val="both"/>
        <w:rPr>
          <w:sz w:val="12"/>
        </w:rPr>
      </w:pPr>
      <w:r>
        <w:rPr>
          <w:sz w:val="12"/>
        </w:rPr>
      </w:r>
    </w:p>
    <w:p>
      <w:pPr>
        <w:pStyle w:val="Normal"/>
        <w:tabs>
          <w:tab w:val="clear" w:pos="720"/>
          <w:tab w:val="left" w:pos="1080" w:leader="none"/>
        </w:tabs>
        <w:ind w:start="1080" w:end="0"/>
        <w:jc w:val="both"/>
        <w:rPr>
          <w:sz w:val="24"/>
        </w:rPr>
      </w:pPr>
      <w:r>
        <w:rPr>
          <w:sz w:val="24"/>
        </w:rPr>
        <w:t>Concurrent with these responsibilities, led a corporation-wide data center study.  Recommendations resulted in consolidation of the data processing function and significant cost savings.</w:t>
      </w:r>
    </w:p>
    <w:p>
      <w:pPr>
        <w:pStyle w:val="Normal"/>
        <w:tabs>
          <w:tab w:val="clear" w:pos="720"/>
          <w:tab w:val="left" w:pos="990" w:leader="none"/>
        </w:tabs>
        <w:ind w:hanging="990" w:start="990" w:end="0"/>
        <w:jc w:val="both"/>
        <w:rPr>
          <w:sz w:val="22"/>
        </w:rPr>
      </w:pPr>
      <w:r>
        <w:rPr>
          <w:sz w:val="22"/>
        </w:rPr>
      </w:r>
    </w:p>
    <w:p>
      <w:pPr>
        <w:pStyle w:val="Normal"/>
        <w:ind w:start="1080" w:end="162"/>
        <w:jc w:val="both"/>
        <w:rPr/>
      </w:pPr>
      <w:r>
        <w:rPr>
          <w:sz w:val="24"/>
          <w:u w:val="single"/>
        </w:rPr>
        <w:t>Vice-President-Finance Control and Planning - Atlantic Richfield Indonesia Inc.</w:t>
      </w:r>
      <w:r>
        <w:rPr>
          <w:sz w:val="24"/>
        </w:rPr>
        <w:t xml:space="preserve">, </w:t>
      </w:r>
    </w:p>
    <w:p>
      <w:pPr>
        <w:pStyle w:val="Normal"/>
        <w:ind w:start="1080" w:end="162"/>
        <w:jc w:val="both"/>
        <w:rPr>
          <w:sz w:val="24"/>
        </w:rPr>
      </w:pPr>
      <w:r>
        <w:rPr>
          <w:sz w:val="24"/>
        </w:rPr>
        <w:t>1988 – 1991</w:t>
      </w:r>
    </w:p>
    <w:p>
      <w:pPr>
        <w:pStyle w:val="Normal"/>
        <w:tabs>
          <w:tab w:val="clear" w:pos="720"/>
          <w:tab w:val="left" w:pos="990" w:leader="none"/>
        </w:tabs>
        <w:ind w:start="1080" w:end="0"/>
        <w:jc w:val="both"/>
        <w:rPr>
          <w:sz w:val="12"/>
        </w:rPr>
      </w:pPr>
      <w:r>
        <w:rPr>
          <w:sz w:val="12"/>
        </w:rPr>
      </w:r>
    </w:p>
    <w:p>
      <w:pPr>
        <w:pStyle w:val="Normal"/>
        <w:ind w:start="1080" w:end="162"/>
        <w:jc w:val="both"/>
        <w:rPr>
          <w:sz w:val="24"/>
        </w:rPr>
      </w:pPr>
      <w:r>
        <w:rPr>
          <w:sz w:val="24"/>
        </w:rPr>
        <w:t>Chief Financial Officer of $1 Billion U.S. gross revenue unit.  Operations included two producing, two exploration, and one development concessions.  Responsible for Treasury, Accounting, Financial Reporting, Information Services, Materials, Purchasing, Internal Control, and Facilities organizations.  Responsible for a staff of 330 employees.</w:t>
      </w:r>
    </w:p>
    <w:p>
      <w:pPr>
        <w:pStyle w:val="Normal"/>
        <w:tabs>
          <w:tab w:val="clear" w:pos="720"/>
          <w:tab w:val="left" w:pos="990" w:leader="none"/>
        </w:tabs>
        <w:ind w:start="1080" w:end="0"/>
        <w:jc w:val="both"/>
        <w:rPr>
          <w:sz w:val="12"/>
        </w:rPr>
      </w:pPr>
      <w:r>
        <w:rPr>
          <w:sz w:val="12"/>
        </w:rPr>
      </w:r>
    </w:p>
    <w:p>
      <w:pPr>
        <w:pStyle w:val="Normal"/>
        <w:ind w:start="1080" w:end="0"/>
        <w:jc w:val="both"/>
        <w:rPr>
          <w:sz w:val="24"/>
        </w:rPr>
      </w:pPr>
      <w:r>
        <w:rPr>
          <w:sz w:val="24"/>
        </w:rPr>
        <w:t>Supported the $500 MM development of the Pagerungan Gas Field.  Significantly increased PC penetration and LAN installations.  Also developed a new Oracle-based materials system to support five warehouses.  This resulted in reduced inventory levels, faster deliveries and enhanced controls.</w:t>
      </w:r>
    </w:p>
    <w:p>
      <w:pPr>
        <w:pStyle w:val="Normal"/>
        <w:tabs>
          <w:tab w:val="clear" w:pos="720"/>
          <w:tab w:val="left" w:pos="990" w:leader="none"/>
        </w:tabs>
        <w:ind w:hanging="990" w:start="990" w:end="0"/>
        <w:jc w:val="both"/>
        <w:rPr>
          <w:sz w:val="22"/>
        </w:rPr>
      </w:pPr>
      <w:r>
        <w:rPr>
          <w:sz w:val="22"/>
        </w:rPr>
      </w:r>
    </w:p>
    <w:p>
      <w:pPr>
        <w:pStyle w:val="Normal"/>
        <w:ind w:start="1080" w:end="162"/>
        <w:jc w:val="both"/>
        <w:rPr/>
      </w:pPr>
      <w:r>
        <w:rPr>
          <w:sz w:val="24"/>
          <w:u w:val="single"/>
        </w:rPr>
        <w:t>Manager - Financial Reporting, Policy and Internal Control - ARCO International Oil and Gas Company</w:t>
      </w:r>
      <w:r>
        <w:rPr>
          <w:sz w:val="24"/>
        </w:rPr>
        <w:t xml:space="preserve">, Los Angeles,  1987 - 1988 </w:t>
      </w:r>
    </w:p>
    <w:p>
      <w:pPr>
        <w:pStyle w:val="Normal"/>
        <w:tabs>
          <w:tab w:val="clear" w:pos="720"/>
          <w:tab w:val="left" w:pos="990" w:leader="none"/>
        </w:tabs>
        <w:ind w:start="1080" w:end="0"/>
        <w:jc w:val="both"/>
        <w:rPr>
          <w:sz w:val="12"/>
        </w:rPr>
      </w:pPr>
      <w:r>
        <w:rPr>
          <w:sz w:val="12"/>
        </w:rPr>
      </w:r>
    </w:p>
    <w:p>
      <w:pPr>
        <w:pStyle w:val="Normal"/>
        <w:ind w:start="1080" w:end="162"/>
        <w:jc w:val="both"/>
        <w:rPr>
          <w:sz w:val="8"/>
        </w:rPr>
      </w:pPr>
      <w:r>
        <w:rPr>
          <w:sz w:val="8"/>
        </w:rPr>
      </w:r>
    </w:p>
    <w:p>
      <w:pPr>
        <w:pStyle w:val="Normal"/>
        <w:ind w:start="1080" w:end="0"/>
        <w:jc w:val="both"/>
        <w:rPr>
          <w:sz w:val="24"/>
        </w:rPr>
      </w:pPr>
      <w:r>
        <w:rPr>
          <w:sz w:val="24"/>
        </w:rPr>
        <w:t>Responsible for financial and SEC reporting, Accounting Policy formulation and interpretation, as well as Internal Control policies, standards and compliance, for all foreign oil and gas exploration and production operations.</w:t>
      </w:r>
    </w:p>
    <w:p>
      <w:pPr>
        <w:pStyle w:val="Normal"/>
        <w:tabs>
          <w:tab w:val="clear" w:pos="720"/>
          <w:tab w:val="left" w:pos="990" w:leader="none"/>
        </w:tabs>
        <w:ind w:hanging="990" w:start="990" w:end="0"/>
        <w:jc w:val="both"/>
        <w:rPr>
          <w:sz w:val="22"/>
        </w:rPr>
      </w:pPr>
      <w:r>
        <w:rPr>
          <w:sz w:val="22"/>
        </w:rPr>
      </w:r>
    </w:p>
    <w:p>
      <w:pPr>
        <w:pStyle w:val="Normal"/>
        <w:ind w:start="1080" w:end="162"/>
        <w:jc w:val="both"/>
        <w:rPr/>
      </w:pPr>
      <w:r>
        <w:rPr>
          <w:sz w:val="24"/>
          <w:u w:val="single"/>
        </w:rPr>
        <w:t>Manager - Capital Consolidations and Reporting</w:t>
      </w:r>
      <w:r>
        <w:rPr>
          <w:sz w:val="24"/>
        </w:rPr>
        <w:t>,  1987</w:t>
      </w:r>
    </w:p>
    <w:p>
      <w:pPr>
        <w:pStyle w:val="Normal"/>
        <w:tabs>
          <w:tab w:val="clear" w:pos="720"/>
          <w:tab w:val="left" w:pos="990" w:leader="none"/>
        </w:tabs>
        <w:ind w:start="1080" w:end="0"/>
        <w:jc w:val="both"/>
        <w:rPr>
          <w:sz w:val="12"/>
        </w:rPr>
      </w:pPr>
      <w:r>
        <w:rPr>
          <w:sz w:val="12"/>
        </w:rPr>
      </w:r>
    </w:p>
    <w:p>
      <w:pPr>
        <w:pStyle w:val="Normal"/>
        <w:ind w:start="1080" w:end="162"/>
        <w:jc w:val="both"/>
        <w:rPr>
          <w:sz w:val="8"/>
        </w:rPr>
      </w:pPr>
      <w:r>
        <w:rPr>
          <w:sz w:val="8"/>
        </w:rPr>
      </w:r>
    </w:p>
    <w:p>
      <w:pPr>
        <w:pStyle w:val="Normal"/>
        <w:ind w:start="1080" w:end="0"/>
        <w:jc w:val="both"/>
        <w:rPr>
          <w:sz w:val="24"/>
        </w:rPr>
      </w:pPr>
      <w:r>
        <w:rPr>
          <w:sz w:val="24"/>
        </w:rPr>
        <w:t>Responsible for analysis and administration of the exploration development and production capital program as well as exploration expenses for Lower 48 operations.  Duties also included consolidations, Budget versus Actual generation, financial and SEC reporting.  Streamlined the financial reporting process and upgraded staff.</w:t>
      </w:r>
    </w:p>
    <w:p>
      <w:pPr>
        <w:pStyle w:val="Normal"/>
        <w:tabs>
          <w:tab w:val="clear" w:pos="720"/>
          <w:tab w:val="left" w:pos="990" w:leader="none"/>
        </w:tabs>
        <w:ind w:hanging="990" w:start="990" w:end="0"/>
        <w:jc w:val="both"/>
        <w:rPr>
          <w:sz w:val="22"/>
        </w:rPr>
      </w:pPr>
      <w:r>
        <w:rPr>
          <w:sz w:val="22"/>
        </w:rPr>
      </w:r>
    </w:p>
    <w:p>
      <w:pPr>
        <w:pStyle w:val="Normal"/>
        <w:ind w:start="1080" w:end="0"/>
        <w:jc w:val="both"/>
        <w:rPr/>
      </w:pPr>
      <w:r>
        <w:rPr>
          <w:sz w:val="24"/>
          <w:u w:val="single"/>
        </w:rPr>
        <w:t>Manager - Revenue Systems Projects</w:t>
      </w:r>
      <w:r>
        <w:rPr>
          <w:sz w:val="24"/>
        </w:rPr>
        <w:t xml:space="preserve">, 1985 - 1987  </w:t>
      </w:r>
    </w:p>
    <w:p>
      <w:pPr>
        <w:pStyle w:val="Normal"/>
        <w:tabs>
          <w:tab w:val="clear" w:pos="720"/>
          <w:tab w:val="left" w:pos="990" w:leader="none"/>
        </w:tabs>
        <w:ind w:start="1080" w:end="0"/>
        <w:jc w:val="both"/>
        <w:rPr>
          <w:sz w:val="12"/>
        </w:rPr>
      </w:pPr>
      <w:r>
        <w:rPr>
          <w:sz w:val="12"/>
        </w:rPr>
      </w:r>
    </w:p>
    <w:p>
      <w:pPr>
        <w:pStyle w:val="Normal"/>
        <w:ind w:start="1080" w:end="0"/>
        <w:jc w:val="both"/>
        <w:rPr>
          <w:sz w:val="24"/>
        </w:rPr>
      </w:pPr>
      <w:r>
        <w:rPr>
          <w:sz w:val="24"/>
        </w:rPr>
        <w:t>Responsible for development and maintenance of all oil and gas revenue systems.  These systems record revenues for all lower 48 operations and process data for lease settlement, marketing, excise and severance taxes, and regulatory reporting.  Responsible for $5MM software and $6MM data processing budget.</w:t>
      </w:r>
    </w:p>
    <w:p>
      <w:pPr>
        <w:pStyle w:val="Normal"/>
        <w:ind w:start="1080" w:end="0"/>
        <w:jc w:val="both"/>
        <w:rPr>
          <w:sz w:val="8"/>
        </w:rPr>
      </w:pPr>
      <w:r>
        <w:rPr>
          <w:sz w:val="8"/>
        </w:rPr>
      </w:r>
    </w:p>
    <w:p>
      <w:pPr>
        <w:pStyle w:val="Normal"/>
        <w:ind w:start="1080" w:end="0"/>
        <w:jc w:val="both"/>
        <w:rPr>
          <w:sz w:val="24"/>
        </w:rPr>
      </w:pPr>
      <w:r>
        <w:rPr>
          <w:sz w:val="24"/>
        </w:rPr>
        <w:t xml:space="preserve">Developed strategic plan for systems development and maintenance.  Project slate with broadly based support successfully implemented.  Instituted release approach to maintenance effort thereby reducing costs and accelerating deliverables.  Simplified implementation and job stream processes. </w:t>
      </w:r>
    </w:p>
    <w:p>
      <w:pPr>
        <w:pStyle w:val="Normal"/>
        <w:tabs>
          <w:tab w:val="clear" w:pos="720"/>
          <w:tab w:val="left" w:pos="990" w:leader="none"/>
        </w:tabs>
        <w:ind w:hanging="990" w:start="990" w:end="0"/>
        <w:jc w:val="both"/>
        <w:rPr>
          <w:sz w:val="22"/>
        </w:rPr>
      </w:pPr>
      <w:r>
        <w:rPr>
          <w:sz w:val="22"/>
        </w:rPr>
      </w:r>
    </w:p>
    <w:p>
      <w:pPr>
        <w:pStyle w:val="Normal"/>
        <w:ind w:start="1080" w:end="0"/>
        <w:jc w:val="both"/>
        <w:rPr/>
      </w:pPr>
      <w:r>
        <w:rPr>
          <w:sz w:val="24"/>
          <w:u w:val="single"/>
        </w:rPr>
        <w:t>Manager - Accounting Control</w:t>
      </w:r>
      <w:r>
        <w:rPr>
          <w:sz w:val="24"/>
        </w:rPr>
        <w:t xml:space="preserve">,  1982 - 1985  </w:t>
      </w:r>
    </w:p>
    <w:p>
      <w:pPr>
        <w:pStyle w:val="Normal"/>
        <w:tabs>
          <w:tab w:val="clear" w:pos="720"/>
          <w:tab w:val="left" w:pos="990" w:leader="none"/>
        </w:tabs>
        <w:ind w:start="1080" w:end="0"/>
        <w:jc w:val="both"/>
        <w:rPr>
          <w:sz w:val="12"/>
        </w:rPr>
      </w:pPr>
      <w:r>
        <w:rPr>
          <w:sz w:val="12"/>
        </w:rPr>
      </w:r>
    </w:p>
    <w:p>
      <w:pPr>
        <w:pStyle w:val="Normal"/>
        <w:ind w:start="1080" w:end="0"/>
        <w:jc w:val="both"/>
        <w:rPr>
          <w:sz w:val="24"/>
        </w:rPr>
      </w:pPr>
      <w:r>
        <w:rPr>
          <w:sz w:val="24"/>
        </w:rPr>
        <w:t>Responsible for analysis and review of accounting function for all domestic exploration and production. Also responsible for all cash management, cash receipts processing, credit, accounts receivable, and crude oil inventories.  Substantially reduced receivables and inventory imbalances.  Concurrently managed cash receipts system project which came in ahead of schedule, under budget and exceeded all user requirements.  The system monitors and applies $3,100MM in cash receipts and took 2.5 years to develop at a cost of $3.8MM.  Accelerated cash collections process.  Represented the first use of Magnetic Ink Character Recognition technology in an application at ARCO.</w:t>
      </w:r>
    </w:p>
    <w:p>
      <w:pPr>
        <w:pStyle w:val="Normal"/>
        <w:tabs>
          <w:tab w:val="clear" w:pos="720"/>
          <w:tab w:val="left" w:pos="990" w:leader="none"/>
        </w:tabs>
        <w:ind w:hanging="990" w:start="990" w:end="0"/>
        <w:jc w:val="both"/>
        <w:rPr>
          <w:sz w:val="22"/>
        </w:rPr>
      </w:pPr>
      <w:r>
        <w:rPr>
          <w:sz w:val="22"/>
        </w:rPr>
      </w:r>
    </w:p>
    <w:p>
      <w:pPr>
        <w:pStyle w:val="Normal"/>
        <w:ind w:start="990" w:end="0"/>
        <w:jc w:val="both"/>
        <w:rPr/>
      </w:pPr>
      <w:r>
        <w:rPr>
          <w:sz w:val="24"/>
          <w:u w:val="single"/>
        </w:rPr>
        <w:t>Supervisor - Gas Data Services</w:t>
      </w:r>
      <w:r>
        <w:rPr>
          <w:sz w:val="24"/>
        </w:rPr>
        <w:t xml:space="preserve">,  1980 - 1982  </w:t>
      </w:r>
    </w:p>
    <w:p>
      <w:pPr>
        <w:pStyle w:val="Normal"/>
        <w:tabs>
          <w:tab w:val="clear" w:pos="720"/>
          <w:tab w:val="left" w:pos="990" w:leader="none"/>
        </w:tabs>
        <w:ind w:hanging="990" w:start="990" w:end="0"/>
        <w:jc w:val="both"/>
        <w:rPr>
          <w:sz w:val="12"/>
        </w:rPr>
      </w:pPr>
      <w:r>
        <w:rPr>
          <w:sz w:val="12"/>
        </w:rPr>
      </w:r>
    </w:p>
    <w:p>
      <w:pPr>
        <w:pStyle w:val="Normal"/>
        <w:ind w:start="990" w:end="0"/>
        <w:jc w:val="both"/>
        <w:rPr>
          <w:sz w:val="24"/>
        </w:rPr>
      </w:pPr>
      <w:r>
        <w:rPr>
          <w:sz w:val="24"/>
        </w:rPr>
        <w:t>Responsible for measurement of all domestic natural gas sales and purchases, field allocations and over/under accounting.  Upgraded staff, streamlined processes, reduced data processing cycle times, and implemented controls to ensure more accurate output.</w:t>
      </w:r>
    </w:p>
    <w:p>
      <w:pPr>
        <w:pStyle w:val="Normal"/>
        <w:tabs>
          <w:tab w:val="clear" w:pos="720"/>
          <w:tab w:val="left" w:pos="990" w:leader="none"/>
        </w:tabs>
        <w:ind w:hanging="990" w:start="990" w:end="0"/>
        <w:jc w:val="both"/>
        <w:rPr>
          <w:sz w:val="22"/>
        </w:rPr>
      </w:pPr>
      <w:r>
        <w:rPr>
          <w:sz w:val="22"/>
        </w:rPr>
      </w:r>
    </w:p>
    <w:p>
      <w:pPr>
        <w:pStyle w:val="Normal"/>
        <w:ind w:start="1080" w:end="0"/>
        <w:jc w:val="both"/>
        <w:rPr/>
      </w:pPr>
      <w:r>
        <w:rPr>
          <w:sz w:val="24"/>
          <w:u w:val="single"/>
        </w:rPr>
        <w:t>Senior Accountant - Gas Revenue Accounting</w:t>
      </w:r>
      <w:r>
        <w:rPr>
          <w:sz w:val="24"/>
        </w:rPr>
        <w:t xml:space="preserve">,  1979 - 1980 </w:t>
      </w:r>
    </w:p>
    <w:p>
      <w:pPr>
        <w:pStyle w:val="Normal"/>
        <w:tabs>
          <w:tab w:val="clear" w:pos="720"/>
          <w:tab w:val="left" w:pos="990" w:leader="none"/>
        </w:tabs>
        <w:ind w:start="1080" w:end="0"/>
        <w:jc w:val="both"/>
        <w:rPr>
          <w:sz w:val="12"/>
        </w:rPr>
      </w:pPr>
      <w:r>
        <w:rPr>
          <w:sz w:val="12"/>
        </w:rPr>
      </w:r>
    </w:p>
    <w:p>
      <w:pPr>
        <w:pStyle w:val="Normal"/>
        <w:ind w:start="1080" w:end="0"/>
        <w:jc w:val="both"/>
        <w:rPr>
          <w:sz w:val="24"/>
        </w:rPr>
      </w:pPr>
      <w:r>
        <w:rPr>
          <w:sz w:val="24"/>
        </w:rPr>
        <w:t xml:space="preserve">Responsible for the accounting for six ARCO operated and 12 co-owner operated natural gas processing plants in Oklahoma.  </w:t>
      </w:r>
      <w:r>
        <w:br w:type="page"/>
      </w:r>
    </w:p>
    <w:p>
      <w:pPr>
        <w:pStyle w:val="Normal"/>
        <w:ind w:start="990" w:end="162"/>
        <w:jc w:val="both"/>
        <w:rPr>
          <w:sz w:val="24"/>
          <w:u w:val="single"/>
        </w:rPr>
      </w:pPr>
      <w:r>
        <w:rPr>
          <w:sz w:val="24"/>
          <w:u w:val="single"/>
        </w:rPr>
      </w:r>
    </w:p>
    <w:p>
      <w:pPr>
        <w:pStyle w:val="Normal"/>
        <w:tabs>
          <w:tab w:val="clear" w:pos="720"/>
          <w:tab w:val="left" w:pos="990" w:leader="none"/>
        </w:tabs>
        <w:ind w:hanging="990" w:start="990" w:end="0"/>
        <w:jc w:val="both"/>
        <w:rPr>
          <w:sz w:val="22"/>
          <w:u w:val="single"/>
        </w:rPr>
      </w:pPr>
      <w:r>
        <w:rPr>
          <w:sz w:val="22"/>
          <w:u w:val="single"/>
        </w:rPr>
      </w:r>
    </w:p>
    <w:p>
      <w:pPr>
        <w:pStyle w:val="Normal"/>
        <w:ind w:start="1080" w:end="0"/>
        <w:jc w:val="both"/>
        <w:rPr/>
      </w:pPr>
      <w:r>
        <w:rPr>
          <w:sz w:val="24"/>
          <w:u w:val="single"/>
        </w:rPr>
        <w:t>Crude Oil Price Analyst</w:t>
      </w:r>
      <w:r>
        <w:rPr>
          <w:sz w:val="24"/>
        </w:rPr>
        <w:t>,  1978 – 1979</w:t>
      </w:r>
    </w:p>
    <w:p>
      <w:pPr>
        <w:pStyle w:val="Normal"/>
        <w:tabs>
          <w:tab w:val="clear" w:pos="720"/>
          <w:tab w:val="left" w:pos="990" w:leader="none"/>
        </w:tabs>
        <w:ind w:start="1080" w:end="0"/>
        <w:jc w:val="both"/>
        <w:rPr>
          <w:sz w:val="12"/>
        </w:rPr>
      </w:pPr>
      <w:r>
        <w:rPr>
          <w:sz w:val="12"/>
        </w:rPr>
      </w:r>
    </w:p>
    <w:p>
      <w:pPr>
        <w:pStyle w:val="Normal"/>
        <w:ind w:start="1080" w:end="0"/>
        <w:jc w:val="both"/>
        <w:rPr>
          <w:sz w:val="24"/>
        </w:rPr>
      </w:pPr>
      <w:r>
        <w:rPr>
          <w:sz w:val="24"/>
        </w:rPr>
        <w:t>Responsible for analysis of DOE regulations to insure compliance and revenue maximization.  Developed policies and wrote first ARCO crude pricing manual.  Developed numerous system generated reports to support this effort, which resulted in significant revenue enhancements.</w:t>
      </w:r>
    </w:p>
    <w:p>
      <w:pPr>
        <w:pStyle w:val="Normal"/>
        <w:tabs>
          <w:tab w:val="clear" w:pos="720"/>
          <w:tab w:val="left" w:pos="990" w:leader="none"/>
        </w:tabs>
        <w:ind w:hanging="990" w:start="990" w:end="0"/>
        <w:jc w:val="both"/>
        <w:rPr>
          <w:sz w:val="22"/>
        </w:rPr>
      </w:pPr>
      <w:r>
        <w:rPr>
          <w:sz w:val="22"/>
        </w:rPr>
      </w:r>
    </w:p>
    <w:p>
      <w:pPr>
        <w:pStyle w:val="Normal"/>
        <w:ind w:start="990" w:end="72"/>
        <w:jc w:val="both"/>
        <w:rPr>
          <w:sz w:val="24"/>
          <w:u w:val="single"/>
        </w:rPr>
      </w:pPr>
      <w:r>
        <w:rPr>
          <w:sz w:val="24"/>
          <w:u w:val="single"/>
        </w:rPr>
      </w:r>
    </w:p>
    <w:p>
      <w:pPr>
        <w:pStyle w:val="Normal"/>
        <w:ind w:start="1080" w:end="72"/>
        <w:jc w:val="both"/>
        <w:rPr/>
      </w:pPr>
      <w:r>
        <w:rPr>
          <w:sz w:val="24"/>
          <w:u w:val="single"/>
        </w:rPr>
        <w:t>Auditor</w:t>
      </w:r>
      <w:r>
        <w:rPr>
          <w:sz w:val="24"/>
        </w:rPr>
        <w:t xml:space="preserve">,  1976 - 1978  </w:t>
      </w:r>
    </w:p>
    <w:p>
      <w:pPr>
        <w:pStyle w:val="Normal"/>
        <w:tabs>
          <w:tab w:val="clear" w:pos="720"/>
          <w:tab w:val="left" w:pos="990" w:leader="none"/>
        </w:tabs>
        <w:ind w:start="1080" w:end="0"/>
        <w:jc w:val="both"/>
        <w:rPr>
          <w:sz w:val="12"/>
        </w:rPr>
      </w:pPr>
      <w:r>
        <w:rPr>
          <w:sz w:val="12"/>
        </w:rPr>
      </w:r>
    </w:p>
    <w:p>
      <w:pPr>
        <w:pStyle w:val="Normal"/>
        <w:ind w:start="1080" w:end="0"/>
        <w:jc w:val="both"/>
        <w:rPr>
          <w:sz w:val="24"/>
        </w:rPr>
      </w:pPr>
      <w:r>
        <w:rPr>
          <w:sz w:val="24"/>
        </w:rPr>
        <w:t>Participated in and led numerous International, Alaskan and lower 48 audit assignments.  Last assignment was to lead Oil Movement Study commissioned by the Vice President - Corporate Controller.  Traced physical flow of crude from wellhead to gas pump/ultimate disposition.</w:t>
      </w:r>
    </w:p>
    <w:p>
      <w:pPr>
        <w:pStyle w:val="Normal"/>
        <w:ind w:start="1080" w:end="0"/>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tabs>
          <w:tab w:val="clear" w:pos="720"/>
          <w:tab w:val="left" w:pos="1080" w:leader="none"/>
        </w:tabs>
        <w:ind w:hanging="720" w:end="0"/>
        <w:jc w:val="both"/>
        <w:rPr>
          <w:sz w:val="24"/>
        </w:rPr>
      </w:pPr>
      <w:r>
        <w:rPr>
          <w:sz w:val="24"/>
        </w:rPr>
        <w:t>9/75 to 9/76:</w:t>
        <w:tab/>
        <w:t>SOUTHERN METHODIST UNIVERSITY, Dallas, Texas</w:t>
      </w:r>
    </w:p>
    <w:p>
      <w:pPr>
        <w:pStyle w:val="Normal"/>
        <w:tabs>
          <w:tab w:val="clear" w:pos="720"/>
          <w:tab w:val="left" w:pos="1080" w:leader="none"/>
        </w:tabs>
        <w:ind w:hanging="720" w:end="0"/>
        <w:jc w:val="both"/>
        <w:rPr>
          <w:sz w:val="10"/>
        </w:rPr>
      </w:pPr>
      <w:r>
        <w:rPr>
          <w:sz w:val="10"/>
        </w:rPr>
      </w:r>
    </w:p>
    <w:p>
      <w:pPr>
        <w:pStyle w:val="Normal"/>
        <w:tabs>
          <w:tab w:val="clear" w:pos="720"/>
          <w:tab w:val="left" w:pos="1080" w:leader="none"/>
        </w:tabs>
        <w:jc w:val="both"/>
        <w:rPr/>
      </w:pPr>
      <w:r>
        <w:rPr>
          <w:sz w:val="24"/>
        </w:rPr>
        <w:tab/>
      </w:r>
      <w:r>
        <w:rPr>
          <w:sz w:val="24"/>
          <w:u w:val="single"/>
        </w:rPr>
        <w:t>MBA Candidate</w:t>
      </w:r>
    </w:p>
    <w:p>
      <w:pPr>
        <w:pStyle w:val="Normal"/>
        <w:tabs>
          <w:tab w:val="clear" w:pos="720"/>
          <w:tab w:val="left" w:pos="990" w:leader="none"/>
        </w:tabs>
        <w:jc w:val="both"/>
        <w:rPr>
          <w:sz w:val="24"/>
          <w:u w:val="single"/>
        </w:rPr>
      </w:pPr>
      <w:r>
        <w:rPr>
          <w:sz w:val="24"/>
          <w:u w:val="single"/>
        </w:rPr>
      </w:r>
    </w:p>
    <w:p>
      <w:pPr>
        <w:pStyle w:val="Normal"/>
        <w:tabs>
          <w:tab w:val="clear" w:pos="720"/>
          <w:tab w:val="left" w:pos="990" w:leader="none"/>
        </w:tabs>
        <w:jc w:val="both"/>
        <w:rPr>
          <w:sz w:val="24"/>
        </w:rPr>
      </w:pPr>
      <w:r>
        <w:rPr>
          <w:sz w:val="24"/>
        </w:rPr>
      </w:r>
    </w:p>
    <w:p>
      <w:pPr>
        <w:pStyle w:val="Normal"/>
        <w:tabs>
          <w:tab w:val="clear" w:pos="720"/>
          <w:tab w:val="left" w:pos="1080" w:leader="none"/>
        </w:tabs>
        <w:ind w:hanging="720" w:end="0"/>
        <w:jc w:val="both"/>
        <w:rPr>
          <w:sz w:val="24"/>
        </w:rPr>
      </w:pPr>
      <w:r>
        <w:rPr>
          <w:sz w:val="24"/>
        </w:rPr>
        <w:t>1/71 to 12/73:</w:t>
        <w:tab/>
        <w:t>UNITED STATES ARMY</w:t>
      </w:r>
    </w:p>
    <w:p>
      <w:pPr>
        <w:pStyle w:val="Normal"/>
        <w:tabs>
          <w:tab w:val="clear" w:pos="720"/>
          <w:tab w:val="left" w:pos="990" w:leader="none"/>
        </w:tabs>
        <w:ind w:hanging="720" w:end="0"/>
        <w:jc w:val="both"/>
        <w:rPr>
          <w:sz w:val="12"/>
        </w:rPr>
      </w:pPr>
      <w:r>
        <w:rPr>
          <w:sz w:val="12"/>
        </w:rPr>
      </w:r>
    </w:p>
    <w:p>
      <w:pPr>
        <w:pStyle w:val="Normal"/>
        <w:tabs>
          <w:tab w:val="clear" w:pos="720"/>
          <w:tab w:val="left" w:pos="1080" w:leader="none"/>
        </w:tabs>
        <w:ind w:hanging="1080" w:start="1080" w:end="0"/>
        <w:jc w:val="both"/>
        <w:rPr>
          <w:sz w:val="24"/>
        </w:rPr>
      </w:pPr>
      <w:r>
        <w:rPr>
          <w:sz w:val="24"/>
        </w:rPr>
        <w:tab/>
        <w:t>Various assignments and locations.  Served as an interrogator and interpreter using the Spanish and Persian languages</w:t>
      </w:r>
    </w:p>
    <w:p>
      <w:pPr>
        <w:pStyle w:val="Normal"/>
        <w:tabs>
          <w:tab w:val="clear" w:pos="720"/>
          <w:tab w:val="left" w:pos="990" w:leader="none"/>
        </w:tabs>
        <w:ind w:hanging="990" w:start="990" w:end="0"/>
        <w:jc w:val="both"/>
        <w:rPr>
          <w:sz w:val="24"/>
        </w:rPr>
      </w:pPr>
      <w:r>
        <w:rPr>
          <w:sz w:val="24"/>
        </w:rPr>
      </w:r>
    </w:p>
    <w:p>
      <w:pPr>
        <w:pStyle w:val="Normal"/>
        <w:tabs>
          <w:tab w:val="clear" w:pos="720"/>
          <w:tab w:val="left" w:pos="990" w:leader="none"/>
        </w:tabs>
        <w:ind w:hanging="990" w:start="990" w:end="0"/>
        <w:jc w:val="both"/>
        <w:rPr>
          <w:sz w:val="24"/>
        </w:rPr>
      </w:pPr>
      <w:r>
        <w:rPr>
          <w:sz w:val="24"/>
        </w:rPr>
      </w:r>
    </w:p>
    <w:p>
      <w:pPr>
        <w:pStyle w:val="Normal"/>
        <w:ind w:hanging="1800" w:start="1080" w:end="0"/>
        <w:jc w:val="both"/>
        <w:rPr/>
      </w:pPr>
      <w:r>
        <w:rPr>
          <w:b/>
          <w:sz w:val="24"/>
        </w:rPr>
        <w:t>LANGUAGES:</w:t>
        <w:tab/>
      </w:r>
      <w:r>
        <w:rPr>
          <w:sz w:val="24"/>
        </w:rPr>
        <w:t>Speak, read and write Spanish, Persian (Farsi), Malay (Indonesian), French, and some Portuguese.</w:t>
      </w:r>
    </w:p>
    <w:p>
      <w:pPr>
        <w:pStyle w:val="Normal"/>
        <w:jc w:val="both"/>
        <w:rPr>
          <w:sz w:val="24"/>
        </w:rPr>
      </w:pPr>
      <w:r>
        <w:rPr>
          <w:sz w:val="24"/>
        </w:rPr>
      </w:r>
    </w:p>
    <w:p>
      <w:pPr>
        <w:pStyle w:val="Normal"/>
        <w:jc w:val="both"/>
        <w:rPr>
          <w:sz w:val="24"/>
        </w:rPr>
      </w:pPr>
      <w:r>
        <w:rPr>
          <w:sz w:val="24"/>
        </w:rPr>
      </w:r>
    </w:p>
    <w:p>
      <w:pPr>
        <w:pStyle w:val="Normal"/>
        <w:tabs>
          <w:tab w:val="clear" w:pos="720"/>
          <w:tab w:val="left" w:pos="1080" w:leader="none"/>
        </w:tabs>
        <w:ind w:hanging="1800" w:start="1080" w:end="0"/>
        <w:jc w:val="both"/>
        <w:rPr/>
      </w:pPr>
      <w:r>
        <w:rPr>
          <w:b/>
          <w:sz w:val="24"/>
        </w:rPr>
        <w:t>EDUCATION:</w:t>
        <w:tab/>
      </w:r>
      <w:r>
        <w:rPr>
          <w:sz w:val="24"/>
        </w:rPr>
        <w:t xml:space="preserve">Master of Business Administration, Southern Methodist University, 1976.  </w:t>
      </w:r>
    </w:p>
    <w:p>
      <w:pPr>
        <w:pStyle w:val="Normal"/>
        <w:tabs>
          <w:tab w:val="clear" w:pos="720"/>
          <w:tab w:val="left" w:pos="1080" w:leader="none"/>
        </w:tabs>
        <w:ind w:start="1080" w:end="0"/>
        <w:jc w:val="both"/>
        <w:rPr>
          <w:sz w:val="24"/>
        </w:rPr>
      </w:pPr>
      <w:r>
        <w:rPr>
          <w:sz w:val="24"/>
        </w:rPr>
        <w:t>Concentration in Accounting and Finance.</w:t>
      </w:r>
    </w:p>
    <w:p>
      <w:pPr>
        <w:pStyle w:val="Normal"/>
        <w:tabs>
          <w:tab w:val="clear" w:pos="720"/>
          <w:tab w:val="left" w:pos="1080" w:leader="none"/>
        </w:tabs>
        <w:ind w:hanging="1800" w:start="1080" w:end="0"/>
        <w:jc w:val="both"/>
        <w:rPr>
          <w:sz w:val="12"/>
        </w:rPr>
      </w:pPr>
      <w:r>
        <w:rPr>
          <w:sz w:val="12"/>
        </w:rPr>
      </w:r>
    </w:p>
    <w:p>
      <w:pPr>
        <w:pStyle w:val="Normal"/>
        <w:tabs>
          <w:tab w:val="clear" w:pos="720"/>
          <w:tab w:val="left" w:pos="1080" w:leader="none"/>
        </w:tabs>
        <w:ind w:start="1080" w:end="0"/>
        <w:jc w:val="both"/>
        <w:rPr>
          <w:sz w:val="24"/>
        </w:rPr>
      </w:pPr>
      <w:r>
        <w:rPr>
          <w:sz w:val="24"/>
        </w:rPr>
        <w:t>Bachelor of Arts, Wake Forest University, 1970.  Major in Spanish</w:t>
      </w:r>
    </w:p>
    <w:p>
      <w:pPr>
        <w:pStyle w:val="Normal"/>
        <w:jc w:val="both"/>
        <w:rPr>
          <w:sz w:val="24"/>
        </w:rPr>
      </w:pPr>
      <w:r>
        <w:rPr>
          <w:sz w:val="24"/>
        </w:rPr>
      </w:r>
    </w:p>
    <w:p>
      <w:pPr>
        <w:pStyle w:val="Normal"/>
        <w:ind w:hanging="1800" w:start="1080" w:end="0"/>
        <w:jc w:val="both"/>
        <w:rPr/>
      </w:pPr>
      <w:r>
        <w:rPr>
          <w:b/>
          <w:sz w:val="24"/>
        </w:rPr>
        <w:t>PERSONAL:</w:t>
      </w:r>
      <w:r>
        <w:rPr>
          <w:sz w:val="24"/>
        </w:rPr>
        <w:tab/>
        <w:t>Married, two children ages 18 and 20.</w:t>
      </w:r>
    </w:p>
    <w:p>
      <w:pPr>
        <w:pStyle w:val="Normal"/>
        <w:ind w:start="1080" w:end="0"/>
        <w:jc w:val="both"/>
        <w:rPr>
          <w:sz w:val="24"/>
        </w:rPr>
      </w:pPr>
      <w:r>
        <w:rPr>
          <w:sz w:val="24"/>
        </w:rPr>
        <w:t>Date of Birth:  September 7, 1948.</w:t>
      </w:r>
    </w:p>
    <w:sectPr>
      <w:headerReference w:type="default" r:id="rId4"/>
      <w:headerReference w:type="first" r:id="rId5"/>
      <w:type w:val="nextPage"/>
      <w:pgSz w:w="12240" w:h="15840"/>
      <w:pgMar w:left="1296" w:right="1152" w:gutter="0" w:header="720" w:top="1872" w:footer="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Harold R. Inman </w:t>
    </w:r>
  </w:p>
  <w:p>
    <w:pPr>
      <w:pStyle w:val="Header"/>
      <w:rPr/>
    </w:pPr>
    <w:r>
      <w:rPr/>
      <w:t xml:space="preserve">Resume </w:t>
    </w:r>
  </w:p>
  <w:p>
    <w:pPr>
      <w:pStyle w:val="Head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1080" w:leader="none"/>
      </w:tabs>
      <w:ind w:hanging="0" w:start="1080" w:end="0"/>
      <w:jc w:val="both"/>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Hinman@EI.Enron.com" TargetMode="External"/><Relationship Id="rId3" Type="http://schemas.openxmlformats.org/officeDocument/2006/relationships/hyperlink" Target="mailto:meloneinma@aol.com"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2000-02-03T18:26:00Z</dcterms:created>
  <dc:creator>AEPT</dc:creator>
  <dc:description/>
  <dc:language>en-CA</dc:language>
  <cp:lastModifiedBy>hinman</cp:lastModifiedBy>
  <dcterms:modified xsi:type="dcterms:W3CDTF">2000-02-03T18:26:00Z</dcterms:modified>
  <cp:revision>2</cp:revision>
  <dc:subject/>
  <dc:title>ARCO is a fully integrated, multinational energy and petrochemical company with substantial production on the North Slope of Alaska, in the lower 48 states, and overseas</dc:title>
</cp:coreProperties>
</file>