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Dear Fellow Team Members:</w:t>
      </w:r>
    </w:p>
    <w:p>
      <w:pPr>
        <w:pStyle w:val="Normal"/>
        <w:rPr/>
      </w:pPr>
      <w:r>
        <w:rPr/>
      </w:r>
    </w:p>
    <w:p>
      <w:pPr>
        <w:pStyle w:val="Normal"/>
        <w:rPr/>
      </w:pPr>
      <w:r>
        <w:rPr/>
        <w:t xml:space="preserve">As you may have heard, Enron is implementing a new time entry system as part of the July 1 SAP implementation.  </w:t>
      </w:r>
      <w:r>
        <w:rPr>
          <w:b/>
        </w:rPr>
        <w:t>Time entry for the June 16</w:t>
      </w:r>
      <w:r>
        <w:rPr>
          <w:b/>
          <w:vertAlign w:val="superscript"/>
        </w:rPr>
        <w:t>th</w:t>
      </w:r>
      <w:r>
        <w:rPr>
          <w:b/>
        </w:rPr>
        <w:t xml:space="preserve"> – 30</w:t>
      </w:r>
      <w:r>
        <w:rPr>
          <w:b/>
          <w:vertAlign w:val="superscript"/>
        </w:rPr>
        <w:t>th</w:t>
      </w:r>
      <w:r>
        <w:rPr>
          <w:b/>
        </w:rPr>
        <w:t xml:space="preserve"> period must be entered into SAP by 3:00 pm CST on June 30</w:t>
      </w:r>
      <w:r>
        <w:rPr>
          <w:b/>
          <w:vertAlign w:val="superscript"/>
        </w:rPr>
        <w:t>th</w:t>
      </w:r>
      <w:r>
        <w:rPr>
          <w:b/>
        </w:rPr>
        <w:t>.</w:t>
      </w:r>
      <w:r>
        <w:rPr/>
        <w:t xml:space="preserve">  As your Timekeeper (or back-up timekeeper), I will assist  with this process and ensure that we meet this very important deadline.</w:t>
      </w:r>
    </w:p>
    <w:p>
      <w:pPr>
        <w:pStyle w:val="Normal"/>
        <w:rPr/>
      </w:pPr>
      <w:r>
        <w:rPr/>
      </w:r>
    </w:p>
    <w:p>
      <w:pPr>
        <w:pStyle w:val="Normal"/>
        <w:rPr/>
      </w:pPr>
      <w:r>
        <w:rPr/>
        <w:t>Time can be entered in SAP in two ways:</w:t>
      </w:r>
    </w:p>
    <w:p>
      <w:pPr>
        <w:pStyle w:val="Normal"/>
        <w:numPr>
          <w:ilvl w:val="0"/>
          <w:numId w:val="5"/>
        </w:numPr>
        <w:rPr/>
      </w:pPr>
      <w:r>
        <w:rPr/>
        <w:t xml:space="preserve">you can enter your time yourself using the new </w:t>
      </w:r>
      <w:r>
        <w:rPr>
          <w:i/>
        </w:rPr>
        <w:t>eHR</w:t>
      </w:r>
      <w:r>
        <w:rPr/>
        <w:t xml:space="preserve">online feature; or, </w:t>
      </w:r>
    </w:p>
    <w:p>
      <w:pPr>
        <w:pStyle w:val="Normal"/>
        <w:numPr>
          <w:ilvl w:val="0"/>
          <w:numId w:val="5"/>
        </w:numPr>
        <w:rPr/>
      </w:pPr>
      <w:r>
        <w:rPr/>
        <w:t>timekeepers can enter time on your behalf if:</w:t>
      </w:r>
    </w:p>
    <w:p>
      <w:pPr>
        <w:pStyle w:val="Normal"/>
        <w:numPr>
          <w:ilvl w:val="0"/>
          <w:numId w:val="7"/>
        </w:numPr>
        <w:tabs>
          <w:tab w:val="left" w:pos="720" w:leader="none"/>
        </w:tabs>
        <w:ind w:hanging="360" w:start="720" w:end="0"/>
        <w:rPr/>
      </w:pPr>
      <w:r>
        <w:rPr/>
        <w:t>you are sick</w:t>
      </w:r>
    </w:p>
    <w:p>
      <w:pPr>
        <w:pStyle w:val="Normal"/>
        <w:numPr>
          <w:ilvl w:val="0"/>
          <w:numId w:val="7"/>
        </w:numPr>
        <w:tabs>
          <w:tab w:val="left" w:pos="720" w:leader="none"/>
        </w:tabs>
        <w:ind w:hanging="360" w:start="720" w:end="0"/>
        <w:rPr/>
      </w:pPr>
      <w:r>
        <w:rPr/>
        <w:t>you are missing both arms</w:t>
      </w:r>
    </w:p>
    <w:p>
      <w:pPr>
        <w:pStyle w:val="Normal"/>
        <w:numPr>
          <w:ilvl w:val="0"/>
          <w:numId w:val="7"/>
        </w:numPr>
        <w:tabs>
          <w:tab w:val="left" w:pos="720" w:leader="none"/>
        </w:tabs>
        <w:ind w:hanging="360" w:start="720" w:end="0"/>
        <w:rPr/>
      </w:pPr>
      <w:r>
        <w:rPr/>
        <w:t>you have a lot of money</w:t>
      </w:r>
    </w:p>
    <w:p>
      <w:pPr>
        <w:pStyle w:val="Normal"/>
        <w:rPr/>
      </w:pPr>
      <w:r>
        <w:rPr/>
      </w:r>
    </w:p>
    <w:p>
      <w:pPr>
        <w:pStyle w:val="Normal"/>
        <w:rPr/>
      </w:pPr>
      <w:r>
        <w:rPr/>
        <w:t xml:space="preserve">If you are unsure as to which approach you should use, please call me.  Please remember that all time for this period must be submitted before </w:t>
      </w:r>
      <w:r>
        <w:rPr>
          <w:color w:val="FF0000"/>
        </w:rPr>
        <w:t>12:00 pm CST, on June 30</w:t>
      </w:r>
      <w:r>
        <w:rPr>
          <w:color w:val="FF0000"/>
          <w:vertAlign w:val="superscript"/>
        </w:rPr>
        <w:t>th</w:t>
      </w:r>
      <w:r>
        <w:rPr/>
        <w:t>.</w:t>
      </w:r>
    </w:p>
    <w:p>
      <w:pPr>
        <w:pStyle w:val="Normal"/>
        <w:rPr/>
      </w:pPr>
      <w:r>
        <w:rPr/>
      </w:r>
    </w:p>
    <w:p>
      <w:pPr>
        <w:pStyle w:val="Normal"/>
        <w:rPr>
          <w:b/>
          <w:i/>
          <w:i/>
        </w:rPr>
      </w:pPr>
      <w:r>
        <w:rPr>
          <w:b/>
          <w:i/>
        </w:rPr>
        <w:t>For those of you using eHRonline:</w:t>
      </w:r>
    </w:p>
    <w:p>
      <w:pPr>
        <w:pStyle w:val="Normal"/>
        <w:ind w:start="360" w:end="0"/>
        <w:rPr/>
      </w:pPr>
      <w:r>
        <w:rPr/>
        <w:t xml:space="preserve">First of all, congratulations on taking this next step toward Enron’s vision of empowering the employee.  By using the new </w:t>
      </w:r>
      <w:r>
        <w:rPr>
          <w:i/>
        </w:rPr>
        <w:t>eHR</w:t>
      </w:r>
      <w:r>
        <w:rPr/>
        <w:t>online feature, you are helping Enron to realize the value in this SAP implementation.  Hopefully, you too, will receive value from having instant access to your personal information.</w:t>
      </w:r>
    </w:p>
    <w:p>
      <w:pPr>
        <w:pStyle w:val="Normal"/>
        <w:ind w:start="360" w:end="0"/>
        <w:rPr/>
      </w:pPr>
      <w:r>
        <w:rPr/>
      </w:r>
    </w:p>
    <w:p>
      <w:pPr>
        <w:pStyle w:val="Normal"/>
        <w:ind w:start="360" w:end="0"/>
        <w:rPr/>
      </w:pPr>
      <w:r>
        <w:rPr/>
        <w:t xml:space="preserve">The new </w:t>
      </w:r>
      <w:r>
        <w:rPr>
          <w:i/>
        </w:rPr>
        <w:t>eHR</w:t>
      </w:r>
      <w:r>
        <w:rPr/>
        <w:t>online functionality is:</w:t>
      </w:r>
    </w:p>
    <w:p>
      <w:pPr>
        <w:pStyle w:val="Normal"/>
        <w:numPr>
          <w:ilvl w:val="0"/>
          <w:numId w:val="2"/>
        </w:numPr>
        <w:tabs>
          <w:tab w:val="clear" w:pos="720"/>
          <w:tab w:val="left" w:pos="1080" w:leader="none"/>
        </w:tabs>
        <w:ind w:hanging="360" w:start="1080" w:end="0"/>
        <w:rPr/>
      </w:pPr>
      <w:r>
        <w:rPr/>
        <w:t>easy to use</w:t>
      </w:r>
    </w:p>
    <w:p>
      <w:pPr>
        <w:pStyle w:val="Normal"/>
        <w:numPr>
          <w:ilvl w:val="0"/>
          <w:numId w:val="2"/>
        </w:numPr>
        <w:tabs>
          <w:tab w:val="clear" w:pos="720"/>
          <w:tab w:val="left" w:pos="1080" w:leader="none"/>
        </w:tabs>
        <w:ind w:hanging="360" w:start="1080" w:end="0"/>
        <w:rPr>
          <w:u w:val="single"/>
        </w:rPr>
      </w:pPr>
      <w:r>
        <w:rPr/>
        <w:t xml:space="preserve">accessible through the Enron intranet at </w:t>
      </w:r>
      <w:r>
        <w:rPr>
          <w:u w:val="single"/>
        </w:rPr>
        <w:t>eHRonline.enron.com</w:t>
      </w:r>
    </w:p>
    <w:p>
      <w:pPr>
        <w:pStyle w:val="Normal"/>
        <w:ind w:firstLine="360" w:start="360" w:end="0"/>
        <w:rPr>
          <w:u w:val="single"/>
        </w:rPr>
      </w:pPr>
      <w:r>
        <w:rPr>
          <w:u w:val="single"/>
        </w:rPr>
      </w:r>
    </w:p>
    <w:p>
      <w:pPr>
        <w:pStyle w:val="BodyTextIndent"/>
        <w:rPr/>
      </w:pPr>
      <w:r>
        <w:rPr/>
        <w:t>Using this feature, you can not only enter your own time, but also maintain:</w:t>
      </w:r>
    </w:p>
    <w:p>
      <w:pPr>
        <w:pStyle w:val="Normal"/>
        <w:numPr>
          <w:ilvl w:val="0"/>
          <w:numId w:val="3"/>
        </w:numPr>
        <w:tabs>
          <w:tab w:val="clear" w:pos="720"/>
          <w:tab w:val="left" w:pos="1080" w:leader="none"/>
        </w:tabs>
        <w:ind w:hanging="360" w:start="1080" w:end="0"/>
        <w:rPr>
          <w:color w:val="000000"/>
          <w:lang w:eastAsia="en-US"/>
        </w:rPr>
      </w:pPr>
      <w:r>
        <w:rPr/>
        <w:t xml:space="preserve">your </w:t>
      </w:r>
      <w:r>
        <w:rPr>
          <w:color w:val="000000"/>
          <w:lang w:eastAsia="en-US"/>
        </w:rPr>
        <w:t>profile information (skills, education, and experience)</w:t>
      </w:r>
    </w:p>
    <w:p>
      <w:pPr>
        <w:pStyle w:val="Normal"/>
        <w:numPr>
          <w:ilvl w:val="0"/>
          <w:numId w:val="3"/>
        </w:numPr>
        <w:tabs>
          <w:tab w:val="clear" w:pos="720"/>
          <w:tab w:val="left" w:pos="1080" w:leader="none"/>
        </w:tabs>
        <w:ind w:hanging="360" w:start="1080" w:end="0"/>
        <w:rPr/>
      </w:pPr>
      <w:r>
        <w:rPr/>
        <w:t>home address</w:t>
      </w:r>
    </w:p>
    <w:p>
      <w:pPr>
        <w:pStyle w:val="Normal"/>
        <w:numPr>
          <w:ilvl w:val="0"/>
          <w:numId w:val="3"/>
        </w:numPr>
        <w:tabs>
          <w:tab w:val="clear" w:pos="720"/>
          <w:tab w:val="left" w:pos="1080" w:leader="none"/>
        </w:tabs>
        <w:ind w:hanging="360" w:start="1080" w:end="0"/>
        <w:rPr/>
      </w:pPr>
      <w:r>
        <w:rPr/>
        <w:t>phone numbers</w:t>
      </w:r>
    </w:p>
    <w:p>
      <w:pPr>
        <w:pStyle w:val="Normal"/>
        <w:numPr>
          <w:ilvl w:val="0"/>
          <w:numId w:val="3"/>
        </w:numPr>
        <w:tabs>
          <w:tab w:val="clear" w:pos="720"/>
          <w:tab w:val="left" w:pos="1080" w:leader="none"/>
        </w:tabs>
        <w:ind w:hanging="360" w:start="1080" w:end="0"/>
        <w:rPr/>
      </w:pPr>
      <w:r>
        <w:rPr/>
        <w:t>W-4 changes</w:t>
      </w:r>
    </w:p>
    <w:p>
      <w:pPr>
        <w:pStyle w:val="Normal"/>
        <w:numPr>
          <w:ilvl w:val="0"/>
          <w:numId w:val="3"/>
        </w:numPr>
        <w:tabs>
          <w:tab w:val="clear" w:pos="720"/>
          <w:tab w:val="left" w:pos="1080" w:leader="none"/>
        </w:tabs>
        <w:ind w:hanging="360" w:start="1080" w:end="0"/>
        <w:rPr/>
      </w:pPr>
      <w:r>
        <w:rPr/>
        <w:t>emergency contact information</w:t>
      </w:r>
    </w:p>
    <w:p>
      <w:pPr>
        <w:pStyle w:val="Normal"/>
        <w:ind w:firstLine="360" w:start="360" w:end="0"/>
        <w:rPr/>
      </w:pPr>
      <w:r>
        <w:rPr/>
      </w:r>
    </w:p>
    <w:p>
      <w:pPr>
        <w:pStyle w:val="BodyTextIndent"/>
        <w:rPr/>
      </w:pPr>
      <w:r>
        <w:rPr/>
        <w:t>Additionally, you will be able to view your individual pay advice and benefit elections.</w:t>
      </w:r>
    </w:p>
    <w:p>
      <w:pPr>
        <w:pStyle w:val="Normal"/>
        <w:ind w:start="360" w:end="0"/>
        <w:rPr/>
      </w:pPr>
      <w:r>
        <w:rPr/>
      </w:r>
    </w:p>
    <w:p>
      <w:pPr>
        <w:pStyle w:val="Normal"/>
        <w:ind w:start="360" w:end="0"/>
        <w:rPr/>
      </w:pPr>
      <w:r>
        <w:rPr/>
        <w:t>You will receive your personal ID and password via e-mail from SAP_Security by June 22</w:t>
      </w:r>
      <w:r>
        <w:rPr>
          <w:vertAlign w:val="superscript"/>
        </w:rPr>
        <w:t>nd</w:t>
      </w:r>
      <w:r>
        <w:rPr/>
        <w:t xml:space="preserve">.  Because of the confidentiality of the information accessible using </w:t>
      </w:r>
      <w:r>
        <w:rPr>
          <w:i/>
        </w:rPr>
        <w:t>eHR</w:t>
      </w:r>
      <w:r>
        <w:rPr/>
        <w:t>online, it is important that you keep your ID and password confidential.  If you do not receive your information by the end of the day on June 22</w:t>
      </w:r>
      <w:r>
        <w:rPr>
          <w:vertAlign w:val="superscript"/>
        </w:rPr>
        <w:t>nd</w:t>
      </w:r>
      <w:r>
        <w:rPr/>
        <w:t>, please call the COE at (713) 345-4SAP to obtain your ID and password.</w:t>
      </w:r>
    </w:p>
    <w:p>
      <w:pPr>
        <w:pStyle w:val="Normal"/>
        <w:ind w:start="360" w:end="0"/>
        <w:rPr/>
      </w:pPr>
      <w:r>
        <w:rPr/>
      </w:r>
    </w:p>
    <w:p>
      <w:pPr>
        <w:pStyle w:val="Normal"/>
        <w:ind w:start="360" w:end="0"/>
        <w:rPr/>
      </w:pPr>
      <w:r>
        <w:rPr/>
        <w:t xml:space="preserve">The Apollo &amp; Beyond team has teamed with EBS to deliver training on how to enter time using </w:t>
      </w:r>
      <w:r>
        <w:rPr>
          <w:i/>
        </w:rPr>
        <w:t>eHR</w:t>
      </w:r>
      <w:r>
        <w:rPr/>
        <w:t xml:space="preserve">online via EBS’ new product EnronCast.  This tool is available to you on your desktop.  You can access EnronCast at </w:t>
      </w:r>
      <w:hyperlink r:id="rId2">
        <w:r>
          <w:rPr>
            <w:rStyle w:val="Hyperlink"/>
          </w:rPr>
          <w:t>www.enroncast.com</w:t>
        </w:r>
      </w:hyperlink>
      <w:r>
        <w:rPr/>
        <w:t xml:space="preserve"> and follow the instructions.</w:t>
      </w:r>
    </w:p>
    <w:p>
      <w:pPr>
        <w:pStyle w:val="Normal"/>
        <w:rPr/>
      </w:pPr>
      <w:r>
        <w:rPr/>
      </w:r>
    </w:p>
    <w:p>
      <w:pPr>
        <w:pStyle w:val="Normal"/>
        <w:ind w:start="360" w:end="0"/>
        <w:rPr/>
      </w:pPr>
      <w:r>
        <w:rPr/>
        <w:t xml:space="preserve">STEP BY STEP GUIDES - </w:t>
      </w:r>
      <w:hyperlink r:id="rId3">
        <w:r>
          <w:rPr>
            <w:rStyle w:val="Hyperlink"/>
          </w:rPr>
          <w:t>http://sap.enron.com/coe</w:t>
        </w:r>
      </w:hyperlink>
    </w:p>
    <w:p>
      <w:pPr>
        <w:pStyle w:val="Normal"/>
        <w:numPr>
          <w:ilvl w:val="0"/>
          <w:numId w:val="6"/>
        </w:numPr>
        <w:tabs>
          <w:tab w:val="clear" w:pos="720"/>
          <w:tab w:val="left" w:pos="1080" w:leader="none"/>
        </w:tabs>
        <w:ind w:hanging="360" w:start="1080" w:end="0"/>
        <w:rPr/>
      </w:pPr>
      <w:r>
        <w:rPr/>
        <w:t>ENTER TIME VIA EHRONLINE (EMPLOYEE) STEP BY STEP PROCEDURE</w:t>
      </w:r>
    </w:p>
    <w:p>
      <w:pPr>
        <w:pStyle w:val="Normal"/>
        <w:numPr>
          <w:ilvl w:val="0"/>
          <w:numId w:val="4"/>
        </w:numPr>
        <w:tabs>
          <w:tab w:val="clear" w:pos="720"/>
          <w:tab w:val="left" w:pos="1080" w:leader="none"/>
        </w:tabs>
        <w:ind w:hanging="360" w:start="1080" w:end="0"/>
        <w:rPr/>
      </w:pPr>
      <w:r>
        <w:rPr/>
        <w:t>CORRECT TIME VIA EHRONLINE (EMPLOYEE) STEP BY STEP PROCEDURE</w:t>
      </w:r>
    </w:p>
    <w:p>
      <w:pPr>
        <w:pStyle w:val="Normal"/>
        <w:numPr>
          <w:ilvl w:val="0"/>
          <w:numId w:val="4"/>
        </w:numPr>
        <w:tabs>
          <w:tab w:val="clear" w:pos="720"/>
          <w:tab w:val="left" w:pos="1080" w:leader="none"/>
        </w:tabs>
        <w:ind w:hanging="360" w:start="1080" w:end="0"/>
        <w:rPr/>
      </w:pPr>
      <w:r>
        <w:rPr/>
        <w:t>ENTER TIME VIA EHRONLINE (NON-EMPLOYEE CONTRACTOR) STEP BY STEP PROCEDURE</w:t>
      </w:r>
    </w:p>
    <w:p>
      <w:pPr>
        <w:pStyle w:val="Normal"/>
        <w:numPr>
          <w:ilvl w:val="0"/>
          <w:numId w:val="4"/>
        </w:numPr>
        <w:tabs>
          <w:tab w:val="clear" w:pos="720"/>
          <w:tab w:val="left" w:pos="1080" w:leader="none"/>
        </w:tabs>
        <w:ind w:hanging="360" w:start="1080" w:end="0"/>
        <w:rPr/>
      </w:pPr>
      <w:r>
        <w:rPr/>
        <w:t>CORRECT TIME VIA EHRONLINE (NON-EMPLOYEE CONTRACTOR) STEP BY STEP PROCEDURE]</w:t>
      </w:r>
    </w:p>
    <w:p>
      <w:pPr>
        <w:pStyle w:val="Normal"/>
        <w:ind w:start="360" w:end="0"/>
        <w:rPr/>
      </w:pPr>
      <w:r>
        <w:rPr/>
      </w:r>
    </w:p>
    <w:p>
      <w:pPr>
        <w:pStyle w:val="Normal"/>
        <w:rPr>
          <w:b/>
          <w:i/>
          <w:i/>
        </w:rPr>
      </w:pPr>
      <w:r>
        <w:rPr>
          <w:b/>
          <w:i/>
        </w:rPr>
        <w:t>Where can you get help?</w:t>
      </w:r>
    </w:p>
    <w:p>
      <w:pPr>
        <w:pStyle w:val="Normal"/>
        <w:ind w:start="360" w:end="0"/>
        <w:rPr/>
      </w:pPr>
      <w:r>
        <w:rPr/>
        <w:t>I am here to help you with the new coding necessary on your timesheet.  Also, if you do not know which Absence or Attendance Type you should use, please come see me or give me a call.</w:t>
      </w:r>
    </w:p>
    <w:p>
      <w:pPr>
        <w:pStyle w:val="Normal"/>
        <w:ind w:start="360" w:end="0"/>
        <w:rPr/>
      </w:pPr>
      <w:r>
        <w:rPr/>
      </w:r>
    </w:p>
    <w:p>
      <w:pPr>
        <w:pStyle w:val="Normal"/>
        <w:ind w:start="360" w:end="0"/>
        <w:rPr/>
      </w:pPr>
      <w:r>
        <w:rPr/>
        <w:t>If you have other questions or are experiencing problems, you can also get help from any of the following places:</w:t>
      </w:r>
    </w:p>
    <w:p>
      <w:pPr>
        <w:pStyle w:val="Normal"/>
        <w:ind w:start="360" w:end="0"/>
        <w:rPr/>
      </w:pPr>
      <w:r>
        <w:rPr/>
      </w:r>
    </w:p>
    <w:p>
      <w:pPr>
        <w:pStyle w:val="Normal"/>
        <w:ind w:start="360" w:end="0"/>
        <w:rPr/>
      </w:pPr>
      <w:r>
        <w:rPr/>
        <w:t>Center of Expertise (COE)</w:t>
      </w:r>
    </w:p>
    <w:p>
      <w:pPr>
        <w:pStyle w:val="Normal"/>
        <w:ind w:start="360" w:end="0"/>
        <w:rPr/>
      </w:pPr>
      <w:r>
        <w:rPr/>
        <w:t>The Center of Expertise can help answer many of your questions and provide you with assistance if you are experiencing problems.  The COE is available 24 hours a day from Monday at 7:00 am CST through Friday at 7:00 pm CST.  You can contact the COE at (713) 345-4SAP.</w:t>
      </w:r>
    </w:p>
    <w:p>
      <w:pPr>
        <w:pStyle w:val="Normal"/>
        <w:ind w:start="360" w:end="0"/>
        <w:rPr/>
      </w:pPr>
      <w:r>
        <w:rPr/>
      </w:r>
    </w:p>
    <w:p>
      <w:pPr>
        <w:pStyle w:val="Heading1"/>
        <w:ind w:hanging="0" w:start="360" w:end="0"/>
        <w:rPr>
          <w:i w:val="false"/>
          <w:i w:val="false"/>
        </w:rPr>
      </w:pPr>
      <w:r>
        <w:rPr>
          <w:i w:val="false"/>
        </w:rPr>
        <w:t>Dedicated Support Personnel</w:t>
      </w:r>
    </w:p>
    <w:p>
      <w:pPr>
        <w:pStyle w:val="Normal"/>
        <w:ind w:start="360" w:end="0"/>
        <w:rPr/>
      </w:pPr>
      <w:r>
        <w:rPr/>
        <w:t>During the time period right after the initial “go live” the project team has dedicated additional resources to help support you.  These resources can be contacted at:</w:t>
      </w:r>
    </w:p>
    <w:p>
      <w:pPr>
        <w:pStyle w:val="Normal"/>
        <w:ind w:start="360" w:end="0"/>
        <w:rPr/>
      </w:pPr>
      <w:r>
        <w:rPr/>
      </w:r>
    </w:p>
    <w:p>
      <w:pPr>
        <w:pStyle w:val="Normal"/>
        <w:spacing w:lineRule="atLeast" w:line="240"/>
        <w:ind w:firstLine="360" w:end="0"/>
        <w:rPr>
          <w:rFonts w:ascii="Tms Rmn;Times New Roman" w:hAnsi="Tms Rmn;Times New Roman" w:cs="Tms Rmn;Times New Roman"/>
          <w:color w:val="0000FF"/>
          <w:lang w:eastAsia="en-US"/>
        </w:rPr>
      </w:pPr>
      <w:r>
        <w:rPr>
          <w:rFonts w:cs="Tms Rmn;Times New Roman" w:ascii="Tms Rmn;Times New Roman" w:hAnsi="Tms Rmn;Times New Roman"/>
          <w:color w:val="0000FF"/>
          <w:lang w:eastAsia="en-US"/>
        </w:rPr>
        <w:t>Marla Hernandez at x 39763 for now and after 6/22 at x31645 at workstation # EB3661B</w:t>
      </w:r>
    </w:p>
    <w:p>
      <w:pPr>
        <w:pStyle w:val="Normal"/>
        <w:ind w:firstLine="360" w:end="0"/>
        <w:rPr>
          <w:rFonts w:ascii="Tms Rmn;Times New Roman" w:hAnsi="Tms Rmn;Times New Roman" w:cs="Tms Rmn;Times New Roman"/>
          <w:color w:val="0000FF"/>
          <w:lang w:eastAsia="en-US"/>
        </w:rPr>
      </w:pPr>
      <w:r>
        <w:rPr>
          <w:rFonts w:cs="Tms Rmn;Times New Roman" w:ascii="Tms Rmn;Times New Roman" w:hAnsi="Tms Rmn;Times New Roman"/>
          <w:color w:val="0000FF"/>
          <w:lang w:eastAsia="en-US"/>
        </w:rPr>
        <w:t>Mark Timmons at 57919 for now, pager number 888-620-3896, at workstation # EB3667A</w:t>
      </w:r>
    </w:p>
    <w:p>
      <w:pPr>
        <w:pStyle w:val="Normal"/>
        <w:ind w:start="360" w:end="0"/>
        <w:rPr/>
      </w:pPr>
      <w:r>
        <w:rPr/>
      </w:r>
    </w:p>
    <w:p>
      <w:pPr>
        <w:pStyle w:val="Normal"/>
        <w:ind w:start="360" w:end="0"/>
        <w:rPr/>
      </w:pPr>
      <w:r>
        <w:rPr/>
        <w:t>P.S.  I know as much as you do about this system, so for really tough questions call the COE.</w:t>
      </w:r>
    </w:p>
    <w:p>
      <w:pPr>
        <w:pStyle w:val="Normal"/>
        <w:ind w:start="360" w:end="0"/>
        <w:rPr/>
      </w:pPr>
      <w:r>
        <w:rPr/>
      </w:r>
    </w:p>
    <w:p>
      <w:pPr>
        <w:pStyle w:val="Normal"/>
        <w:ind w:start="360" w:end="0"/>
        <w:rPr/>
      </w:pPr>
      <w:r>
        <w:rPr/>
        <w:t>Sincerely,</w:t>
      </w:r>
    </w:p>
    <w:p>
      <w:pPr>
        <w:pStyle w:val="Normal"/>
        <w:ind w:start="360" w:end="0"/>
        <w:rPr/>
      </w:pPr>
      <w:r>
        <w:rPr/>
      </w:r>
    </w:p>
    <w:p>
      <w:pPr>
        <w:pStyle w:val="Normal"/>
        <w:ind w:start="360" w:end="0"/>
        <w:rPr/>
      </w:pPr>
      <w:r>
        <w:rPr/>
      </w:r>
    </w:p>
    <w:p>
      <w:pPr>
        <w:pStyle w:val="Normal"/>
        <w:ind w:start="360" w:end="0"/>
        <w:rPr/>
      </w:pPr>
      <w:r>
        <w:rPr/>
        <w:t>Cindy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color w:val="000000"/>
      </w:rPr>
    </w:lvl>
  </w:abstractNum>
  <w:abstractNum w:abstractNumId="5">
    <w:lvl w:ilvl="0">
      <w:start w:val="1"/>
      <w:numFmt w:val="bullet"/>
      <w:lvlText w:val=""/>
      <w:lvlJc w:val="start"/>
      <w:pPr>
        <w:tabs>
          <w:tab w:val="num" w:pos="360"/>
        </w:tabs>
        <w:ind w:start="360" w:hanging="360"/>
      </w:pPr>
      <w:rPr>
        <w:rFonts w:ascii="Symbol" w:hAnsi="Symbol" w:cs="Symbol" w:hint="default"/>
        <w:color w:val="000000"/>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000000"/>
    </w:rPr>
  </w:style>
  <w:style w:type="character" w:styleId="WW8Num5z0">
    <w:name w:val="WW8Num5z0"/>
    <w:qFormat/>
    <w:rPr>
      <w:rFonts w:ascii="Symbol" w:hAnsi="Symbol" w:cs="Symbol"/>
      <w:color w:val="000000"/>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ast.com/" TargetMode="External"/><Relationship Id="rId3" Type="http://schemas.openxmlformats.org/officeDocument/2006/relationships/hyperlink" Target="http://sap.enron.com/co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2000-06-22T17:50:00Z</dcterms:created>
  <dc:creator>Lisa Petruszka 3-4388</dc:creator>
  <dc:description/>
  <dc:language>en-CA</dc:language>
  <cp:lastModifiedBy>cstokes</cp:lastModifiedBy>
  <cp:lastPrinted>2000-06-20T21:48:00Z</cp:lastPrinted>
  <dcterms:modified xsi:type="dcterms:W3CDTF">2000-06-22T17:50:00Z</dcterms:modified>
  <cp:revision>2</cp:revision>
  <dc:subject/>
  <dc:title>Letter from Timekeeper to Employee or Contractor</dc:title>
</cp:coreProperties>
</file>