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Michelle Cash</w:t>
        <w:tab/>
        <w:tab/>
        <w:tab/>
        <w:tab/>
        <w:tab/>
        <w:tab/>
        <w:tab/>
        <w:tab/>
        <w:t>November 9, 2001</w:t>
      </w:r>
    </w:p>
    <w:p>
      <w:pPr>
        <w:pStyle w:val="Normal"/>
        <w:rPr/>
      </w:pPr>
      <w:r>
        <w:rPr/>
      </w:r>
    </w:p>
    <w:p>
      <w:pPr>
        <w:pStyle w:val="Normal"/>
        <w:rPr/>
      </w:pPr>
      <w:r>
        <w:rPr/>
        <w:t>From:  Patrick Mackin</w:t>
      </w:r>
    </w:p>
    <w:p>
      <w:pPr>
        <w:pStyle w:val="Normal"/>
        <w:rPr/>
      </w:pPr>
      <w:r>
        <w:rPr/>
      </w:r>
    </w:p>
    <w:p>
      <w:pPr>
        <w:pStyle w:val="Normal"/>
        <w:rPr/>
      </w:pPr>
      <w:r>
        <w:rPr/>
        <w:t>Subject:  Early Withdrawals from Deferral Plan;</w:t>
      </w:r>
    </w:p>
    <w:p>
      <w:pPr>
        <w:pStyle w:val="Normal"/>
        <w:tabs>
          <w:tab w:val="clear" w:pos="720"/>
          <w:tab w:val="left" w:pos="900" w:leader="none"/>
        </w:tabs>
        <w:rPr/>
      </w:pPr>
      <w:r>
        <w:rPr/>
        <w:tab/>
        <w:t>Subsequent Termination for Cause</w:t>
      </w:r>
    </w:p>
    <w:p>
      <w:pPr>
        <w:pStyle w:val="Normal"/>
        <w:rPr/>
      </w:pPr>
      <w:r>
        <w:rPr/>
      </w:r>
    </w:p>
    <w:p>
      <w:pPr>
        <w:pStyle w:val="Heading1"/>
        <w:ind w:hanging="0" w:start="0"/>
        <w:rPr/>
      </w:pPr>
      <w:r>
        <w:rPr/>
        <w:t>Confidential Attorney Communication</w:t>
      </w:r>
    </w:p>
    <w:p>
      <w:pPr>
        <w:pStyle w:val="Normal"/>
        <w:rPr/>
      </w:pPr>
      <w:r>
        <w:rPr/>
      </w:r>
    </w:p>
    <w:p>
      <w:pPr>
        <w:pStyle w:val="Normal"/>
        <w:rPr/>
      </w:pPr>
      <w:r>
        <w:rPr/>
      </w:r>
    </w:p>
    <w:p>
      <w:pPr>
        <w:pStyle w:val="Normal"/>
        <w:rPr/>
      </w:pPr>
      <w:r>
        <w:rPr/>
        <w:t xml:space="preserve">Michelle, I never heard back about resolution of the question of early withdrawals from the Deferral Plan.  </w:t>
      </w:r>
    </w:p>
    <w:p>
      <w:pPr>
        <w:pStyle w:val="Normal"/>
        <w:rPr/>
      </w:pPr>
      <w:r>
        <w:rPr/>
      </w:r>
    </w:p>
    <w:p>
      <w:pPr>
        <w:pStyle w:val="Normal"/>
        <w:rPr/>
      </w:pPr>
      <w:r>
        <w:rPr/>
        <w:t xml:space="preserve">Since the recent press release about Enron’s earnings restatement, I am wondering about a possible scenario where a participant receives an early withdrawal and is subsequently terminated for cause in connection with the Enron debacle, or a shareholder claim is made that such person should have been terminated for cause.  The Plan’s definition of “cause” includes willfully engaging in conduct that the Participant has, or reasonable should have, reason to know is or will be materially injurious to the Company.  </w:t>
      </w:r>
    </w:p>
    <w:p>
      <w:pPr>
        <w:pStyle w:val="Normal"/>
        <w:rPr/>
      </w:pPr>
      <w:r>
        <w:rPr/>
      </w:r>
    </w:p>
    <w:p>
      <w:pPr>
        <w:pStyle w:val="Normal"/>
        <w:rPr/>
      </w:pPr>
      <w:r>
        <w:rPr/>
        <w:t>A participant terminated for cause under the Plan is entitled to receive only the amount deferred to the Plan with no interest.</w:t>
      </w:r>
    </w:p>
    <w:p>
      <w:pPr>
        <w:pStyle w:val="Normal"/>
        <w:rPr/>
      </w:pPr>
      <w:r>
        <w:rPr/>
      </w:r>
    </w:p>
    <w:p>
      <w:pPr>
        <w:pStyle w:val="Normal"/>
        <w:rPr/>
      </w:pPr>
      <w:r>
        <w:rPr/>
        <w:t xml:space="preserve">I thought you should have this on your radar in the event it percolates to the surface.  Maybe the outside law firm can give some guidance whether there is any duty by the Plan Committee, the Enron Corp. board of directors or the Compensation Committee of the board to investigate this matter, especially after the restated earnings release.  </w:t>
      </w:r>
    </w:p>
    <w:p>
      <w:pPr>
        <w:pStyle w:val="Normal"/>
        <w:rPr/>
      </w:pPr>
      <w:r>
        <w:rPr/>
      </w:r>
    </w:p>
    <w:p>
      <w:pPr>
        <w:pStyle w:val="Normal"/>
        <w:rPr/>
      </w:pPr>
      <w:r>
        <w:rPr/>
        <w:t>A similar issue may apply to any executive who has a employment agreement that contains provisions for termination for cause.  What is the consequence if such an executive is involuntarily terminated, gets the parachute, and someone by hindsight makes an allegation that the executive should have been terminated for cause?</w:t>
      </w:r>
    </w:p>
    <w:p>
      <w:pPr>
        <w:pStyle w:val="Normal"/>
        <w:rPr/>
      </w:pPr>
      <w:r>
        <w:rPr/>
      </w:r>
    </w:p>
    <w:p>
      <w:pPr>
        <w:pStyle w:val="Normal"/>
        <w:rPr/>
      </w:pPr>
      <w:r>
        <w:rPr/>
      </w:r>
    </w:p>
    <w:p>
      <w:pPr>
        <w:pStyle w:val="Normal"/>
        <w:rPr/>
      </w:pPr>
      <w:r>
        <w:rPr/>
        <w:t>Pat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2001-11-09T14:40:00Z</dcterms:created>
  <dc:creator>Mackin</dc:creator>
  <dc:description/>
  <dc:language>en-CA</dc:language>
  <cp:lastModifiedBy>Mackin</cp:lastModifiedBy>
  <dcterms:modified xsi:type="dcterms:W3CDTF">2001-11-09T15:08:00Z</dcterms:modified>
  <cp:revision>2</cp:revision>
  <dc:subject/>
  <dc:title>To Michelle Cash</dc:title>
</cp:coreProperties>
</file>