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Mark Haedicke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Sheila R. Tweed</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 xml:space="preserve">EWS Legal </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2000 Accomplishments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December 6, 2000</w:t>
            </w:r>
          </w:p>
        </w:tc>
      </w:tr>
    </w:tbl>
    <w:p>
      <w:pPr>
        <w:pStyle w:val="Body"/>
        <w:rPr/>
      </w:pPr>
      <w:r>
        <w:rPr/>
      </w:r>
      <w:bookmarkStart w:id="1" w:name="StartOfMemo"/>
      <w:bookmarkStart w:id="2" w:name="StartOfMemo"/>
      <w:bookmarkEnd w:id="2"/>
    </w:p>
    <w:p>
      <w:pPr>
        <w:pStyle w:val="Body"/>
        <w:rPr/>
      </w:pPr>
      <w:r>
        <w:rPr/>
        <w:t>Major transactions in which I had a contributing role:</w:t>
      </w:r>
    </w:p>
    <w:p>
      <w:pPr>
        <w:pStyle w:val="Body"/>
        <w:rPr/>
      </w:pPr>
      <w:r>
        <w:rPr/>
      </w:r>
    </w:p>
    <w:p>
      <w:pPr>
        <w:pStyle w:val="Body"/>
        <w:numPr>
          <w:ilvl w:val="0"/>
          <w:numId w:val="3"/>
        </w:numPr>
        <w:rPr/>
      </w:pPr>
      <w:r>
        <w:rPr/>
        <w:t>Assisted in the structuring of the Coyote Springs transaction and obtained GE’s consent to the sale of the turbine.</w:t>
      </w:r>
    </w:p>
    <w:p>
      <w:pPr>
        <w:pStyle w:val="Body"/>
        <w:numPr>
          <w:ilvl w:val="0"/>
          <w:numId w:val="3"/>
        </w:numPr>
        <w:rPr/>
      </w:pPr>
      <w:r>
        <w:rPr/>
        <w:t>Negotiated and documented Midwest Energy Exchange (Ennovate) gas sales and transportation arrangements with third parties.</w:t>
      </w:r>
    </w:p>
    <w:p>
      <w:pPr>
        <w:pStyle w:val="Body"/>
        <w:numPr>
          <w:ilvl w:val="0"/>
          <w:numId w:val="3"/>
        </w:numPr>
        <w:rPr/>
      </w:pPr>
      <w:r>
        <w:rPr/>
        <w:t>Assisted in the structuring, negotiation and documentation of the development for Las Vegas Cogen II, Pastoria, and Florida peakers.</w:t>
      </w:r>
    </w:p>
    <w:p>
      <w:pPr>
        <w:pStyle w:val="Body"/>
        <w:numPr>
          <w:ilvl w:val="0"/>
          <w:numId w:val="3"/>
        </w:numPr>
        <w:rPr/>
      </w:pPr>
      <w:r>
        <w:rPr/>
        <w:t>Assisted in the structuring of development and related offtake arrangements for Ft. Pierce, Tex-Mex and PSCO to develop and construct these projects off-balance sheet.</w:t>
      </w:r>
    </w:p>
    <w:p>
      <w:pPr>
        <w:pStyle w:val="Body"/>
        <w:numPr>
          <w:ilvl w:val="0"/>
          <w:numId w:val="3"/>
        </w:numPr>
        <w:rPr/>
      </w:pPr>
      <w:r>
        <w:rPr/>
        <w:t>Worked on business strategy and structure to purchase and finance turbines, equipment and project construction  off balance sheet in advance of power plant development.  Will have participated in the closing of the purchase and financing of all of North America’s power plant development projects through TurboPark, including the development of a form EPC contract with NEPCO.</w:t>
      </w:r>
    </w:p>
    <w:p>
      <w:pPr>
        <w:pStyle w:val="Body"/>
        <w:numPr>
          <w:ilvl w:val="0"/>
          <w:numId w:val="3"/>
        </w:numPr>
        <w:rPr/>
      </w:pPr>
      <w:r>
        <w:rPr/>
        <w:t>Monitored and assisted in the risk analysis of the CRRA monetization.</w:t>
      </w:r>
    </w:p>
    <w:p>
      <w:pPr>
        <w:pStyle w:val="Body"/>
        <w:numPr>
          <w:ilvl w:val="0"/>
          <w:numId w:val="3"/>
        </w:numPr>
        <w:rPr/>
      </w:pPr>
      <w:r>
        <w:rPr/>
        <w:t>Arranged for and pursued for the last five months the extensive contract renegotiations with GE for Enron turbines acquisitions.  Also participated in the acquisition of the LM6000’s purchase and several other purchases of turbines from GE, ABB and Westinghouse.</w:t>
      </w:r>
    </w:p>
    <w:p>
      <w:pPr>
        <w:pStyle w:val="Body"/>
        <w:numPr>
          <w:ilvl w:val="0"/>
          <w:numId w:val="3"/>
        </w:numPr>
        <w:rPr/>
      </w:pPr>
      <w:r>
        <w:rPr/>
        <w:t>Sithe restructuring plan.</w:t>
      </w:r>
    </w:p>
    <w:p>
      <w:pPr>
        <w:pStyle w:val="Body"/>
        <w:rPr/>
      </w:pPr>
      <w:r>
        <w:rPr/>
      </w:r>
    </w:p>
    <w:p>
      <w:pPr>
        <w:pStyle w:val="Body"/>
        <w:rPr/>
      </w:pPr>
      <w:r>
        <w:rPr/>
      </w:r>
    </w:p>
    <w:p>
      <w:pPr>
        <w:pStyle w:val="Body"/>
        <w:ind w:firstLine="18" w:end="0"/>
        <w:rPr/>
      </w:pPr>
      <w:r>
        <w:rPr/>
        <w:t>Administrative:</w:t>
      </w:r>
    </w:p>
    <w:p>
      <w:pPr>
        <w:pStyle w:val="Body"/>
        <w:ind w:firstLine="18" w:end="0"/>
        <w:rPr/>
      </w:pPr>
      <w:r>
        <w:rPr/>
      </w:r>
    </w:p>
    <w:p>
      <w:pPr>
        <w:pStyle w:val="Body"/>
        <w:ind w:firstLine="18" w:end="0"/>
        <w:rPr/>
      </w:pPr>
      <w:r>
        <w:rPr/>
        <w:t>1.</w:t>
        <w:tab/>
        <w:t>Co-led the Finance/Transactions Group with Julia Murray until October 1, 2000..</w:t>
      </w:r>
    </w:p>
    <w:p>
      <w:pPr>
        <w:pStyle w:val="Body"/>
        <w:ind w:firstLine="18" w:end="0"/>
        <w:rPr/>
      </w:pPr>
      <w:r>
        <w:rPr/>
        <w:t>2.</w:t>
        <w:tab/>
        <w:t>Recruited and trained a West Coast lawyer an continued to educates new attorneys  to the power business.</w:t>
      </w:r>
    </w:p>
    <w:p>
      <w:pPr>
        <w:pStyle w:val="Body"/>
        <w:numPr>
          <w:ilvl w:val="0"/>
          <w:numId w:val="2"/>
        </w:numPr>
        <w:rPr/>
      </w:pPr>
      <w:r>
        <w:rPr/>
        <w:t>Trained and managed outside counsel teams in power plant development.</w:t>
      </w:r>
    </w:p>
    <w:p>
      <w:pPr>
        <w:pStyle w:val="Body"/>
        <w:numPr>
          <w:ilvl w:val="0"/>
          <w:numId w:val="2"/>
        </w:numPr>
        <w:rPr/>
      </w:pPr>
      <w:r>
        <w:rPr/>
        <w:t>Presented several training sessions to the Dept. on power, power plant development and structured transactions.</w:t>
      </w:r>
    </w:p>
    <w:p>
      <w:pPr>
        <w:pStyle w:val="Body"/>
        <w:ind w:firstLine="18" w:end="0"/>
        <w:rPr/>
      </w:pPr>
      <w:r>
        <w:rPr/>
      </w:r>
    </w:p>
    <w:p>
      <w:pPr>
        <w:pStyle w:val="Body"/>
        <w:ind w:firstLine="18" w:end="0"/>
        <w:rPr/>
      </w:pPr>
      <w:r>
        <w:rPr/>
        <w:t>Other - Worked on:</w:t>
      </w:r>
    </w:p>
    <w:p>
      <w:pPr>
        <w:pStyle w:val="Body"/>
        <w:ind w:firstLine="18" w:end="0"/>
        <w:rPr/>
      </w:pPr>
      <w:r>
        <w:rPr/>
      </w:r>
    </w:p>
    <w:p>
      <w:pPr>
        <w:pStyle w:val="Body"/>
        <w:ind w:firstLine="18" w:end="0"/>
        <w:rPr/>
      </w:pPr>
      <w:r>
        <w:rPr/>
        <w:t>1.</w:t>
        <w:tab/>
        <w:t>Numerous bids to buy companies with generation assets or upstream gas assets.</w:t>
      </w:r>
    </w:p>
    <w:p>
      <w:pPr>
        <w:pStyle w:val="Body"/>
        <w:ind w:firstLine="18" w:end="0"/>
        <w:rPr/>
      </w:pPr>
      <w:r>
        <w:rPr/>
        <w:t>2.</w:t>
        <w:tab/>
        <w:t>Numerous auctions to buy generation assets including binding offers in several utilities’ auctions.</w:t>
      </w:r>
    </w:p>
    <w:p>
      <w:pPr>
        <w:pStyle w:val="Body"/>
        <w:ind w:firstLine="18" w:end="0"/>
        <w:rPr/>
      </w:pPr>
      <w:r>
        <w:rPr/>
        <w:t>3.</w:t>
        <w:tab/>
        <w:t>Various joint development programs for generation assets.</w:t>
      </w:r>
    </w:p>
    <w:p>
      <w:pPr>
        <w:pStyle w:val="Body"/>
        <w:ind w:firstLine="18" w:end="0"/>
        <w:rPr/>
      </w:pPr>
      <w:r>
        <w:rPr/>
        <w:t>4.</w:t>
        <w:tab/>
        <w:t>Structures for outsourcing the dispatch of generation assets and/or distribution systems.</w:t>
      </w:r>
    </w:p>
    <w:p>
      <w:pPr>
        <w:pStyle w:val="Body"/>
        <w:ind w:firstLine="18" w:end="0"/>
        <w:rPr/>
      </w:pPr>
      <w:r>
        <w:rPr/>
        <w:t>5.</w:t>
        <w:tab/>
        <w:t>Structures for asset disposition system management and marketing of power offtake.</w:t>
      </w:r>
    </w:p>
    <w:p>
      <w:pPr>
        <w:pStyle w:val="Body"/>
        <w:ind w:firstLine="18" w:end="0"/>
        <w:rPr/>
      </w:pPr>
      <w:r>
        <w:rPr/>
        <w:t>6.</w:t>
        <w:tab/>
        <w:t xml:space="preserve">Worked with the Power Assets Group to develop power plant development forms. </w:t>
      </w:r>
    </w:p>
    <w:p>
      <w:pPr>
        <w:pStyle w:val="Body"/>
        <w:ind w:firstLine="18" w:end="0"/>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t>STWEED\MEMOS\</w:t>
    </w:r>
    <w:r>
      <w:rPr>
        <w:sz w:val="12"/>
      </w:rPr>
      <w:fldChar w:fldCharType="begin"/>
    </w:r>
    <w:r>
      <w:rPr>
        <w:sz w:val="12"/>
      </w:rPr>
      <w:instrText xml:space="preserve"> FILENAME </w:instrText>
    </w:r>
    <w:r>
      <w:rPr>
        <w:sz w:val="12"/>
      </w:rPr>
      <w:fldChar w:fldCharType="separate"/>
    </w:r>
    <w:r>
      <w:rPr>
        <w:sz w:val="12"/>
      </w:rPr>
      <w:t>Haedicke2000accfinal-0ccaae279cfe0183fc4b00a71e795e40d26c1800c097d8184047b09faadf3d70.doc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630"/>
      </w:pPr>
      <w:rPr/>
    </w:lvl>
  </w:abstractNum>
  <w:abstractNum w:abstractNumId="3">
    <w:lvl w:ilvl="0">
      <w:start w:val="1"/>
      <w:numFmt w:val="decimal"/>
      <w:lvlText w:val="%1."/>
      <w:lvlJc w:val="start"/>
      <w:pPr>
        <w:tabs>
          <w:tab w:val="num" w:pos="717"/>
        </w:tabs>
        <w:ind w:start="717" w:hanging="64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2000-12-06T14:10:00Z</dcterms:created>
  <dc:creator>ECT</dc:creator>
  <dc:description/>
  <dc:language>en-CA</dc:language>
  <cp:lastModifiedBy>stweed</cp:lastModifiedBy>
  <cp:lastPrinted>1999-11-28T16:33:00Z</cp:lastPrinted>
  <dcterms:modified xsi:type="dcterms:W3CDTF">2000-12-06T14:48:00Z</dcterms:modified>
  <cp:revision>4</cp:revision>
  <dc:subject/>
  <dc:title> </dc:title>
</cp:coreProperties>
</file>