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June 6,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HoustonStreet Exchange, Inc.</w:t>
      </w:r>
    </w:p>
    <w:p>
      <w:pPr>
        <w:pStyle w:val="Normal"/>
        <w:jc w:val="both"/>
        <w:rPr>
          <w:rFonts w:ascii="Times New Roman" w:hAnsi="Times New Roman" w:cs="Times New Roman"/>
          <w:sz w:val="22"/>
        </w:rPr>
      </w:pPr>
      <w:r>
        <w:rPr>
          <w:rFonts w:cs="Times New Roman" w:ascii="Times New Roman" w:hAnsi="Times New Roman"/>
          <w:sz w:val="22"/>
        </w:rPr>
        <w:t>20 International Drive, Suite 301</w:t>
      </w:r>
    </w:p>
    <w:p>
      <w:pPr>
        <w:pStyle w:val="Normal"/>
        <w:jc w:val="both"/>
        <w:rPr>
          <w:rFonts w:ascii="Times New Roman" w:hAnsi="Times New Roman" w:cs="Times New Roman"/>
          <w:sz w:val="22"/>
        </w:rPr>
      </w:pPr>
      <w:r>
        <w:rPr>
          <w:rFonts w:cs="Times New Roman" w:ascii="Times New Roman" w:hAnsi="Times New Roman"/>
          <w:sz w:val="22"/>
        </w:rPr>
        <w:t>Portsmouth, New Hampshire 03801</w:t>
      </w:r>
    </w:p>
    <w:p>
      <w:pPr>
        <w:pStyle w:val="Normal"/>
        <w:jc w:val="both"/>
        <w:rPr>
          <w:rFonts w:ascii="Times New Roman" w:hAnsi="Times New Roman" w:cs="Times New Roman"/>
          <w:sz w:val="22"/>
        </w:rPr>
      </w:pPr>
      <w:r>
        <w:rPr>
          <w:rFonts w:cs="Times New Roman" w:ascii="Times New Roman" w:hAnsi="Times New Roman"/>
          <w:sz w:val="22"/>
        </w:rPr>
        <w:t>Attn:</w:t>
        <w:tab/>
        <w:t>Frank W. Getman, Jr.</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Corp., or its designated affiliates (collectively, “Enron”) and HoustonStreet Exchange, Inc.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attached Term Sheet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pPr>
      <w:r>
        <w:rPr>
          <w:u w:val="single"/>
        </w:rPr>
        <w:t>Definitive Agreements</w:t>
      </w:r>
      <w:r>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the Company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u w:val="single"/>
        </w:rPr>
      </w:pPr>
      <w:r>
        <w:rPr>
          <w:u w:val="single"/>
        </w:rPr>
      </w:r>
    </w:p>
    <w:p>
      <w:pPr>
        <w:pStyle w:val="BodyText"/>
        <w:numPr>
          <w:ilvl w:val="0"/>
          <w:numId w:val="2"/>
        </w:numPr>
        <w:rPr/>
      </w:pPr>
      <w:r>
        <w:rPr>
          <w:u w:val="single"/>
        </w:rPr>
        <w:t>Confidentiality</w:t>
      </w:r>
      <w:r>
        <w:rPr/>
        <w:t>.  The existence of this letter, the Attachment hereto and their respective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the parties, or their designees, reasonably deem appropriate in order to conduct due diligence, title or other investigation relating to the contemplated transactions.</w:t>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June 9</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HOUSTONSTREET EXCHANGE, INC.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 xml:space="preserve">HoustonStreet Exchange, Inc. </w:t>
    </w:r>
  </w:p>
  <w:p>
    <w:pPr>
      <w:pStyle w:val="Header"/>
      <w:rPr>
        <w:sz w:val="22"/>
      </w:rPr>
    </w:pPr>
    <w:r>
      <w:rPr>
        <w:sz w:val="22"/>
      </w:rPr>
      <w:t>June 6,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2000-05-18T11:44:00Z</dcterms:created>
  <dc:creator>carolyn creel</dc:creator>
  <dc:description/>
  <dc:language>en-CA</dc:language>
  <cp:lastModifiedBy>Travis McCullough</cp:lastModifiedBy>
  <cp:lastPrinted>2000-06-06T17:02:00Z</cp:lastPrinted>
  <dcterms:modified xsi:type="dcterms:W3CDTF">2000-06-06T19:36:00Z</dcterms:modified>
  <cp:revision>5</cp:revision>
  <dc:subject>short form</dc:subject>
  <dc:title>letter of understanding/Term Sheet</dc:title>
</cp:coreProperties>
</file>