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Times New Roman" w:hAnsi="Times New Roman" w:cs="Times New Roman"/>
          <w:spacing w:val="-2"/>
          <w:sz w:val="28"/>
        </w:rPr>
      </w:pPr>
      <w:r>
        <w:rPr>
          <w:rFonts w:cs="Times New Roman" w:ascii="Times New Roman" w:hAnsi="Times New Roman"/>
          <w:b/>
          <w:spacing w:val="-3"/>
          <w:sz w:val="28"/>
        </w:rPr>
        <w:tab/>
        <w:t>Human Resources Information Confidentiality Agreement</w:t>
      </w:r>
    </w:p>
    <w:p>
      <w:pPr>
        <w:pStyle w:val="Normal"/>
        <w:tabs>
          <w:tab w:val="clear" w:pos="720"/>
          <w:tab w:val="left" w:pos="-72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Human Resources Confidentiality Agreement (“Agreement”), is entered into by ____________________________ (“Employee”) for the benefit of </w:t>
      </w:r>
      <w:r>
        <w:rPr>
          <w:rFonts w:cs="Times New Roman" w:ascii="Times New Roman" w:hAnsi="Times New Roman"/>
          <w:b/>
          <w:spacing w:val="-2"/>
        </w:rPr>
        <w:t>Enron  Corp.</w:t>
      </w:r>
      <w:r>
        <w:rPr>
          <w:rFonts w:cs="Times New Roman" w:ascii="Times New Roman" w:hAnsi="Times New Roman"/>
          <w:spacing w:val="-2"/>
        </w:rPr>
        <w:t>,</w:t>
      </w:r>
      <w:r>
        <w:rPr>
          <w:rFonts w:cs="Times New Roman" w:ascii="Times New Roman" w:hAnsi="Times New Roman"/>
          <w:b/>
          <w:spacing w:val="-2"/>
        </w:rPr>
        <w:t xml:space="preserve"> </w:t>
      </w:r>
      <w:r>
        <w:rPr>
          <w:rFonts w:cs="Times New Roman" w:ascii="Times New Roman" w:hAnsi="Times New Roman"/>
          <w:spacing w:val="-2"/>
        </w:rPr>
        <w:t>and its affiliates and subsidiaries (“Enron”), to be effective as of the date of signature. Employee  agrees as follows: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1: Confidentiality and Non-Solicitation</w:t>
      </w:r>
    </w:p>
    <w:p>
      <w:pPr>
        <w:pStyle w:val="Normal"/>
        <w:jc w:val="both"/>
        <w:rPr>
          <w:rFonts w:ascii="Times New Roman" w:hAnsi="Times New Roman" w:cs="Times New Roman"/>
          <w:b/>
          <w:spacing w:val="-2"/>
          <w:sz w:val="23"/>
        </w:rPr>
      </w:pPr>
      <w:r>
        <w:rPr>
          <w:rFonts w:cs="Times New Roman" w:ascii="Times New Roman" w:hAnsi="Times New Roman"/>
          <w:b/>
          <w:spacing w:val="-2"/>
          <w:sz w:val="23"/>
        </w:rPr>
      </w:r>
    </w:p>
    <w:p>
      <w:pPr>
        <w:pStyle w:val="Normal"/>
        <w:jc w:val="both"/>
        <w:rPr/>
      </w:pPr>
      <w:r>
        <w:rPr>
          <w:rFonts w:cs="Times New Roman" w:ascii="Times New Roman" w:hAnsi="Times New Roman"/>
          <w:spacing w:val="-2"/>
        </w:rPr>
        <w:tab/>
        <w:t>1.1</w:t>
      </w:r>
      <w:r>
        <w:rPr>
          <w:rFonts w:cs="Times New Roman" w:ascii="Times New Roman" w:hAnsi="Times New Roman"/>
        </w:rPr>
        <w:tab/>
      </w:r>
      <w:r>
        <w:rPr>
          <w:rFonts w:cs="Times New Roman" w:ascii="Times New Roman" w:hAnsi="Times New Roman"/>
          <w:u w:val="single"/>
        </w:rPr>
        <w:t>Enron Property</w:t>
      </w:r>
      <w:r>
        <w:rPr>
          <w:rFonts w:cs="Times New Roman" w:ascii="Times New Roman" w:hAnsi="Times New Roman"/>
        </w:rPr>
        <w:t xml:space="preserve">.  All written materials, records, data, and other documents prepared or possessed by </w:t>
      </w:r>
      <w:r>
        <w:rPr>
          <w:rFonts w:cs="Times New Roman" w:ascii="Times New Roman" w:hAnsi="Times New Roman"/>
          <w:lang w:val="en-CA"/>
        </w:rPr>
        <w:t>Employee</w:t>
      </w:r>
      <w:r>
        <w:rPr>
          <w:rFonts w:cs="Times New Roman" w:ascii="Times New Roman" w:hAnsi="Times New Roman"/>
        </w:rPr>
        <w:t xml:space="preserve"> before or during </w:t>
      </w:r>
      <w:r>
        <w:rPr>
          <w:rFonts w:cs="Times New Roman" w:ascii="Times New Roman" w:hAnsi="Times New Roman"/>
          <w:lang w:val="en-CA"/>
        </w:rPr>
        <w:t>Employee</w:t>
      </w:r>
      <w:r>
        <w:rPr>
          <w:rFonts w:cs="Times New Roman" w:ascii="Times New Roman" w:hAnsi="Times New Roman"/>
        </w:rPr>
        <w:t xml:space="preserve">’s employment by or relationship with Enron are Enron property.  All information, ideas, concepts, improvements, discoveries, and inventions that are conceived, made, developed, or acquired by </w:t>
      </w:r>
      <w:r>
        <w:rPr>
          <w:rFonts w:cs="Times New Roman" w:ascii="Times New Roman" w:hAnsi="Times New Roman"/>
          <w:lang w:val="en-CA"/>
        </w:rPr>
        <w:t>Employee</w:t>
      </w:r>
      <w:r>
        <w:rPr>
          <w:rFonts w:cs="Times New Roman" w:ascii="Times New Roman" w:hAnsi="Times New Roman"/>
        </w:rPr>
        <w:t xml:space="preserve"> individually or in conjunction with others during </w:t>
      </w:r>
      <w:r>
        <w:rPr>
          <w:rFonts w:cs="Times New Roman" w:ascii="Times New Roman" w:hAnsi="Times New Roman"/>
          <w:lang w:val="en-CA"/>
        </w:rPr>
        <w:t>Employee</w:t>
      </w:r>
      <w:r>
        <w:rPr>
          <w:rFonts w:cs="Times New Roman" w:ascii="Times New Roman" w:hAnsi="Times New Roman"/>
        </w:rPr>
        <w:t xml:space="preserve">’s employment or relationship with Enron (whether during business hours and whether on Enron’s premises or otherwise) which relate to Enron’s business, products, or services are Enron’s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Enron’s property.  At the termination of </w:t>
      </w:r>
      <w:r>
        <w:rPr>
          <w:rFonts w:cs="Times New Roman" w:ascii="Times New Roman" w:hAnsi="Times New Roman"/>
          <w:lang w:val="en-CA"/>
        </w:rPr>
        <w:t>Employee</w:t>
      </w:r>
      <w:r>
        <w:rPr>
          <w:rFonts w:cs="Times New Roman" w:ascii="Times New Roman" w:hAnsi="Times New Roman"/>
        </w:rPr>
        <w:t xml:space="preserve">’s employment or relationship with Enron for any reason, </w:t>
      </w:r>
      <w:r>
        <w:rPr>
          <w:rFonts w:cs="Times New Roman" w:ascii="Times New Roman" w:hAnsi="Times New Roman"/>
          <w:lang w:val="en-CA"/>
        </w:rPr>
        <w:t>Employee</w:t>
      </w:r>
      <w:r>
        <w:rPr>
          <w:rFonts w:cs="Times New Roman" w:ascii="Times New Roman" w:hAnsi="Times New Roman"/>
        </w:rPr>
        <w:t xml:space="preserve"> shall return all of Enron’s documents, data, or other Enron property to Enron.</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Confidential Information; Non-Disclosure</w:t>
      </w:r>
      <w:r>
        <w:rPr>
          <w:rFonts w:cs="Times New Roman" w:ascii="Times New Roman" w:hAnsi="Times New Roman"/>
        </w:rPr>
        <w:t xml:space="preserve">. Employee understands that he or she is working on systems that contain highly-sensitive data, including personnel information such as compensation, performance, and the like.  The information on these systems is Confidential Information.  </w:t>
      </w:r>
      <w:r>
        <w:rPr>
          <w:rFonts w:cs="Times New Roman" w:ascii="Times New Roman" w:hAnsi="Times New Roman"/>
          <w:lang w:val="en-CA"/>
        </w:rPr>
        <w:t>Employee</w:t>
      </w:r>
      <w:r>
        <w:rPr>
          <w:rFonts w:cs="Times New Roman" w:ascii="Times New Roman" w:hAnsi="Times New Roman"/>
        </w:rPr>
        <w:t xml:space="preserve"> acknowledges that the business of Enron and their affiliates is highly competitive and that Enron has provided and will provide </w:t>
      </w:r>
      <w:r>
        <w:rPr>
          <w:rFonts w:cs="Times New Roman" w:ascii="Times New Roman" w:hAnsi="Times New Roman"/>
          <w:lang w:val="en-CA"/>
        </w:rPr>
        <w:t>Employee</w:t>
      </w:r>
      <w:r>
        <w:rPr>
          <w:rFonts w:cs="Times New Roman" w:ascii="Times New Roman" w:hAnsi="Times New Roman"/>
        </w:rPr>
        <w:t xml:space="preserve"> with access to Confidential Information relating to the business of Enron and its affiliates.  “Confidential Information”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Enron’s internal operations;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of personnel; payment amounts or rates paid to Employees or other service providers; and other such confidential or proprietary information.  </w:t>
      </w:r>
      <w:r>
        <w:rPr>
          <w:rFonts w:cs="Times New Roman" w:ascii="Times New Roman" w:hAnsi="Times New Roman"/>
          <w:lang w:val="en-CA"/>
        </w:rPr>
        <w:t>Employee</w:t>
      </w:r>
      <w:r>
        <w:rPr>
          <w:rFonts w:cs="Times New Roman" w:ascii="Times New Roman" w:hAnsi="Times New Roman"/>
        </w:rPr>
        <w:t xml:space="preserve"> also may have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Enron and its affiliates.</w:t>
      </w:r>
    </w:p>
    <w:p>
      <w:pPr>
        <w:pStyle w:val="Normal"/>
        <w:ind w:firstLine="720" w:end="0"/>
        <w:jc w:val="both"/>
        <w:rPr>
          <w:rFonts w:ascii="Times New Roman" w:hAnsi="Times New Roman" w:cs="Times New Roman"/>
        </w:rPr>
      </w:pPr>
      <w:r>
        <w:rPr>
          <w:rFonts w:cs="Times New Roman" w:ascii="Times New Roman" w:hAnsi="Times New Roman"/>
        </w:rPr>
      </w:r>
    </w:p>
    <w:p>
      <w:pPr>
        <w:pStyle w:val="BodyText"/>
        <w:rPr/>
      </w:pPr>
      <w:r>
        <w:rPr>
          <w:lang w:val="en-CA"/>
        </w:rPr>
        <w:t>Employee</w:t>
      </w:r>
      <w:r>
        <w:rPr/>
        <w:t xml:space="preserve"> agrees that </w:t>
      </w:r>
      <w:r>
        <w:rPr>
          <w:lang w:val="en-CA"/>
        </w:rPr>
        <w:t>Employee</w:t>
      </w:r>
      <w:r>
        <w:rPr/>
        <w:t xml:space="preserve"> will not, at any time before, during, or after </w:t>
      </w:r>
      <w:r>
        <w:rPr>
          <w:lang w:val="en-CA"/>
        </w:rPr>
        <w:t>Employee</w:t>
      </w:r>
      <w:r>
        <w:rPr/>
        <w:t xml:space="preserve">’s employment with Enron, make any unauthorized disclosure of any Confidential Information of  Enron or its affiliates, or make any use thereof, except in the carrying out of his or her responsibilities or duties hereunder.  </w:t>
      </w:r>
      <w:r>
        <w:rPr>
          <w:lang w:val="en-CA"/>
        </w:rPr>
        <w:t>Employee</w:t>
      </w:r>
      <w:r>
        <w:rPr/>
        <w:t xml:space="preserve"> further agrees not disclose Confidential Information to other employees at Enron unless the other </w:t>
      </w:r>
    </w:p>
    <w:p>
      <w:pPr>
        <w:pStyle w:val="BodyText"/>
        <w:rPr/>
      </w:pPr>
      <w:r>
        <w:rPr/>
      </w:r>
    </w:p>
    <w:p>
      <w:pPr>
        <w:pStyle w:val="BodyText"/>
        <w:rPr/>
      </w:pPr>
      <w:r>
        <w:rPr/>
      </w:r>
    </w:p>
    <w:p>
      <w:pPr>
        <w:pStyle w:val="BodyText"/>
        <w:rPr/>
      </w:pPr>
      <w:r>
        <w:rPr/>
        <w:t>Employee has a legitimate business need to know that information.  Employee understands that improper disclosure of personnel information is prohibited.  Employee also agrees to preserve and protect the confidentiality of third party Confidential Information to the same extent, and on the same basis, as Enron’s Confidential Information.</w:t>
      </w:r>
    </w:p>
    <w:p>
      <w:pPr>
        <w:pStyle w:val="BodyText"/>
        <w:rPr/>
      </w:pPr>
      <w:r>
        <w:rPr/>
      </w:r>
    </w:p>
    <w:p>
      <w:pPr>
        <w:pStyle w:val="BodyText"/>
        <w:rPr>
          <w:b/>
        </w:rPr>
      </w:pPr>
      <w:r>
        <w:rPr>
          <w:b/>
        </w:rPr>
        <w:t>Article 2: Violation</w:t>
      </w:r>
    </w:p>
    <w:p>
      <w:pPr>
        <w:pStyle w:val="BodyText"/>
        <w:rPr>
          <w:b/>
        </w:rPr>
      </w:pPr>
      <w:r>
        <w:rPr>
          <w:b/>
        </w:rPr>
      </w:r>
    </w:p>
    <w:p>
      <w:pPr>
        <w:pStyle w:val="BodyText"/>
        <w:rPr/>
      </w:pPr>
      <w:r>
        <w:rPr/>
        <w:t xml:space="preserve">Employee understands and acknowledges that a violation of Article 1 will result in disciplinary action, up to and including termination of employment.  Post-Employment violation of Article 1 could result in the pursuit of injunctive relief and/or damages. </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3: Miscellaneous</w:t>
      </w:r>
    </w:p>
    <w:p>
      <w:pPr>
        <w:pStyle w:val="Normal"/>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rFonts w:ascii="Times New Roman" w:hAnsi="Times New Roman" w:cs="Times New Roman"/>
          <w:spacing w:val="-2"/>
        </w:rPr>
      </w:pPr>
      <w:r>
        <w:rPr>
          <w:rFonts w:cs="Times New Roman" w:ascii="Times New Roman" w:hAnsi="Times New Roman"/>
          <w:spacing w:val="-2"/>
        </w:rPr>
        <w:t>3.1</w:t>
        <w:tab/>
      </w:r>
      <w:r>
        <w:rPr>
          <w:rFonts w:cs="Times New Roman" w:ascii="Times New Roman" w:hAnsi="Times New Roman"/>
          <w:spacing w:val="-2"/>
          <w:u w:val="single"/>
        </w:rPr>
        <w:t>No Waiver</w:t>
      </w:r>
      <w:r>
        <w:rPr>
          <w:rFonts w:cs="Times New Roman" w:ascii="Times New Roman" w:hAnsi="Times New Roman"/>
          <w:spacing w:val="-2"/>
        </w:rPr>
        <w:t>.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provisions or conditions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3.2</w:t>
        <w:tab/>
      </w:r>
      <w:r>
        <w:rPr>
          <w:rFonts w:cs="Times New Roman" w:ascii="Times New Roman" w:hAnsi="Times New Roman"/>
          <w:spacing w:val="-2"/>
          <w:u w:val="single"/>
        </w:rPr>
        <w:t>Venue/Jurisdictions</w:t>
      </w:r>
      <w:r>
        <w:rPr>
          <w:rFonts w:cs="Times New Roman" w:ascii="Times New Roman" w:hAnsi="Times New Roman"/>
          <w:spacing w:val="-2"/>
        </w:rPr>
        <w:t>.  This Agreement</w:t>
      </w:r>
      <w:r>
        <w:rPr>
          <w:rFonts w:cs="Times New Roman" w:ascii="Times New Roman" w:hAnsi="Times New Roman"/>
        </w:rPr>
        <w:t xml:space="preserve"> shall be governed by Texas law. </w:t>
      </w:r>
      <w:r>
        <w:rPr>
          <w:rFonts w:cs="Times New Roman" w:ascii="Times New Roman" w:hAnsi="Times New Roman"/>
          <w:spacing w:val="-2"/>
        </w:rPr>
        <w:t xml:space="preserve"> Any litigation that may be brought by either party involving the enforcement of this Agreement or the rights, duties, or obligations of this Agreement, shall be brought exclusively in the State or federal courts sitting in Houston, Harris County, Texas.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spacing w:val="-2"/>
        </w:rPr>
        <w:tab/>
        <w:t>3.3</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r>
      <w:r>
        <w:rPr>
          <w:rFonts w:cs="Times New Roman" w:ascii="Times New Roman" w:hAnsi="Times New Roman"/>
          <w:spacing w:val="-2"/>
          <w:lang w:val="en-CA"/>
        </w:rPr>
        <w:t>Employee</w:t>
      </w:r>
      <w:r>
        <w:rPr>
          <w:rFonts w:cs="Times New Roman" w:ascii="Times New Roman" w:hAnsi="Times New Roman"/>
          <w:spacing w:val="-2"/>
        </w:rPr>
        <w:t xml:space="preserve"> has signed this Agreement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50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ab/>
        <w:t>Employee</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ab/>
        <w:tab/>
      </w:r>
      <w:r>
        <w:rPr>
          <w:rFonts w:cs="Times New Roman" w:ascii="Times New Roman" w:hAnsi="Times New Roman"/>
          <w:spacing w:val="-2"/>
          <w:u w:val="single"/>
        </w:rPr>
        <w:tab/>
        <w:tab/>
        <w:tab/>
        <w:tab/>
        <w:tab/>
        <w:tab/>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This _____ day of ________________, 2000</w:t>
      </w:r>
    </w:p>
    <w:sectPr>
      <w:headerReference w:type="default" r:id="rId2"/>
      <w:footerReference w:type="default" r:id="rId3"/>
      <w:type w:val="nextPage"/>
      <w:pgSz w:w="12240" w:h="15840"/>
      <w:pgMar w:left="1152" w:right="1152" w:gutter="0" w:header="576"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356"/>
      <w:rPr>
        <w:rFonts w:ascii="Times New Roman" w:hAnsi="Times New Roman" w:cs="Times New Roman"/>
        <w:b/>
        <w:sz w:val="10"/>
      </w:rPr>
    </w:pPr>
    <w:r>
      <w:rPr>
        <w:rFonts w:cs="Times New Roman" w:ascii="Times New Roman" w:hAnsi="Times New Roman"/>
        <w:b/>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3"/>
      <w:szCs w:val="20"/>
      <w:lang w:val="en-US" w:eastAsia="zh-CN" w:bidi="hi-I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IGHLIGHT1">
    <w:name w:val="HIGHLIGHT 1"/>
    <w:basedOn w:val="DefaultParagraphFont"/>
    <w:qFormat/>
    <w:rPr>
      <w:rFonts w:ascii="CG Times" w:hAnsi="CG Times" w:cs="CG Times"/>
      <w:b/>
      <w:i/>
      <w:sz w:val="23"/>
      <w:lang w:val="en-US"/>
    </w:rPr>
  </w:style>
  <w:style w:type="character" w:styleId="TITLE">
    <w:name w:val="TITLE"/>
    <w:basedOn w:val="DefaultParagraphFont"/>
    <w:qFormat/>
    <w:rPr>
      <w:b/>
      <w:sz w:val="35"/>
    </w:rPr>
  </w:style>
  <w:style w:type="character" w:styleId="BLOCKQUOTE">
    <w:name w:val="BLOCK QUOTE"/>
    <w:basedOn w:val="DefaultParagraphFont"/>
    <w:qFormat/>
    <w:rPr/>
  </w:style>
  <w:style w:type="character" w:styleId="HEADING11">
    <w:name w:val="HEADING 11"/>
    <w:basedOn w:val="DefaultParagraphFont"/>
    <w:qFormat/>
    <w:rPr>
      <w:rFonts w:ascii="CG Times" w:hAnsi="CG Times" w:cs="CG Times"/>
      <w:b/>
      <w:sz w:val="28"/>
      <w:lang w:val="en-US"/>
    </w:rPr>
  </w:style>
  <w:style w:type="character" w:styleId="HEADING21">
    <w:name w:val="HEADING 21"/>
    <w:basedOn w:val="DefaultParagraphFont"/>
    <w:qFormat/>
    <w:rPr>
      <w:sz w:val="28"/>
      <w:u w:val="single"/>
    </w:rPr>
  </w:style>
  <w:style w:type="character" w:styleId="HEADING31">
    <w:name w:val="HEADING 31"/>
    <w:basedOn w:val="DefaultParagraphFont"/>
    <w:qFormat/>
    <w:rPr>
      <w:rFonts w:ascii="CG Times" w:hAnsi="CG Times" w:cs="CG Times"/>
      <w:b/>
      <w:sz w:val="23"/>
      <w:lang w:val="en-US"/>
    </w:rPr>
  </w:style>
  <w:style w:type="character" w:styleId="HIGHLIGHT2">
    <w:name w:val="HIGHLIGHT 2"/>
    <w:basedOn w:val="DefaultParagraphFont"/>
    <w:qFormat/>
    <w:rPr>
      <w:rFonts w:ascii="CG Times" w:hAnsi="CG Times" w:cs="CG Times"/>
      <w:b/>
      <w:sz w:val="28"/>
      <w:lang w:val="en-US"/>
    </w:rPr>
  </w:style>
  <w:style w:type="character" w:styleId="HIGHLIGHT3">
    <w:name w:val="HIGHLIGHT 3"/>
    <w:basedOn w:val="DefaultParagraphFont"/>
    <w:qFormat/>
    <w:rPr>
      <w:sz w:val="28"/>
      <w:u w:val="single"/>
    </w:rPr>
  </w:style>
  <w:style w:type="character" w:styleId="FOOTNOTE">
    <w:name w:val="FOOTNOTE"/>
    <w:basedOn w:val="DefaultParagraphFont"/>
    <w:qFormat/>
    <w:rPr>
      <w:rFonts w:ascii="CG Times" w:hAnsi="CG Times" w:cs="CG Times"/>
      <w:sz w:val="18"/>
      <w:lang w:val="en-US"/>
    </w:rPr>
  </w:style>
  <w:style w:type="character" w:styleId="DRAFTON">
    <w:name w:val="DRAFT ON"/>
    <w:basedOn w:val="DefaultParagraphFont"/>
    <w:qFormat/>
    <w:rPr>
      <w:rFonts w:ascii="CG Times" w:hAnsi="CG Times" w:cs="CG Times"/>
      <w:sz w:val="23"/>
      <w:lang w:val="en-US"/>
    </w:rPr>
  </w:style>
  <w:style w:type="character" w:styleId="DRAFTOFF">
    <w:name w:val="DRAFT OFF"/>
    <w:basedOn w:val="DefaultParagraphFont"/>
    <w:qFormat/>
    <w:rPr/>
  </w:style>
  <w:style w:type="character" w:styleId="HEADER1">
    <w:name w:val="HEADER1"/>
    <w:basedOn w:val="DefaultParagraphFont"/>
    <w:qFormat/>
    <w:rPr>
      <w:rFonts w:ascii="CG Times" w:hAnsi="CG Times" w:cs="CG Times"/>
      <w:sz w:val="23"/>
      <w:lang w:val="en-US"/>
    </w:rPr>
  </w:style>
  <w:style w:type="character" w:styleId="LETTERLAND">
    <w:name w:val="LETTER LAND"/>
    <w:basedOn w:val="DefaultParagraphFont"/>
    <w:qFormat/>
    <w:rPr>
      <w:rFonts w:ascii="CG Times" w:hAnsi="CG Times" w:cs="CG Times"/>
      <w:sz w:val="23"/>
      <w:lang w:val="en-US"/>
    </w:rPr>
  </w:style>
  <w:style w:type="character" w:styleId="LEGALLAND">
    <w:name w:val="LEGAL LAND"/>
    <w:basedOn w:val="DefaultParagraphFont"/>
    <w:qFormat/>
    <w:rPr>
      <w:rFonts w:ascii="CG Times" w:hAnsi="CG Times" w:cs="CG Times"/>
      <w:sz w:val="23"/>
      <w:lang w:val="en-US"/>
    </w:rPr>
  </w:style>
  <w:style w:type="character" w:styleId="LETTERPORT">
    <w:name w:val="LETTER PORT"/>
    <w:basedOn w:val="DefaultParagraphFont"/>
    <w:qFormat/>
    <w:rPr>
      <w:rFonts w:ascii="CG Times" w:hAnsi="CG Times" w:cs="CG Times"/>
      <w:sz w:val="23"/>
      <w:lang w:val="en-US"/>
    </w:rPr>
  </w:style>
  <w:style w:type="character" w:styleId="LEGALPORT">
    <w:name w:val="LEGAL PORT"/>
    <w:basedOn w:val="DefaultParagraphFont"/>
    <w:qFormat/>
    <w:rPr>
      <w:rFonts w:ascii="CG Times" w:hAnsi="CG Times" w:cs="CG Times"/>
      <w:sz w:val="23"/>
      <w:lang w:val="en-US"/>
    </w:rPr>
  </w:style>
  <w:style w:type="character" w:styleId="FOOTER1">
    <w:name w:val="FOOTER1"/>
    <w:basedOn w:val="DefaultParagraphFont"/>
    <w:qFormat/>
    <w:rPr>
      <w:rFonts w:ascii="CG Times" w:hAnsi="CG Times" w:cs="CG Times"/>
      <w:sz w:val="23"/>
      <w:lang w:val="en-US"/>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 w:hAnsi="CG Times" w:cs="CG Times"/>
      <w:sz w:val="23"/>
      <w:lang w:val="en-US"/>
    </w:rPr>
  </w:style>
  <w:style w:type="character" w:styleId="NORMAL1">
    <w:name w:val="NORMAL1"/>
    <w:basedOn w:val="DefaultParagraphFont"/>
    <w:qFormat/>
    <w:rPr>
      <w:rFonts w:ascii="CG Times" w:hAnsi="CG Times" w:cs="CG Times"/>
      <w:sz w:val="23"/>
      <w:lang w:val="en-US"/>
    </w:rPr>
  </w:style>
  <w:style w:type="character" w:styleId="SMALL">
    <w:name w:val="SMALL"/>
    <w:basedOn w:val="DefaultParagraphFont"/>
    <w:qFormat/>
    <w:rPr>
      <w:rFonts w:ascii="CG Times" w:hAnsi="CG Times" w:cs="CG Times"/>
      <w:sz w:val="18"/>
      <w:lang w:val="en-US"/>
    </w:rPr>
  </w:style>
  <w:style w:type="character" w:styleId="FINE">
    <w:name w:val="FINE"/>
    <w:basedOn w:val="DefaultParagraphFont"/>
    <w:qFormat/>
    <w:rPr>
      <w:rFonts w:ascii="CG Times" w:hAnsi="CG Times" w:cs="CG Times"/>
      <w:sz w:val="14"/>
      <w:lang w:val="en-US"/>
    </w:rPr>
  </w:style>
  <w:style w:type="character" w:styleId="LARGE">
    <w:name w:val="LARGE"/>
    <w:basedOn w:val="DefaultParagraphFont"/>
    <w:qFormat/>
    <w:rPr>
      <w:rFonts w:ascii="CG Times" w:hAnsi="CG Times" w:cs="CG Times"/>
      <w:sz w:val="28"/>
      <w:lang w:val="en-US"/>
    </w:rPr>
  </w:style>
  <w:style w:type="character" w:styleId="EXTRALARGE">
    <w:name w:val="EXTRA LARGE"/>
    <w:basedOn w:val="DefaultParagraphFont"/>
    <w:qFormat/>
    <w:rPr>
      <w:rFonts w:ascii="CG Times" w:hAnsi="CG Times" w:cs="CG Times"/>
      <w:sz w:val="46"/>
      <w:lang w:val="en-US"/>
    </w:rPr>
  </w:style>
  <w:style w:type="character" w:styleId="VERYLARGE">
    <w:name w:val="VERY LARGE"/>
    <w:basedOn w:val="DefaultParagraphFont"/>
    <w:qFormat/>
    <w:rPr>
      <w:rFonts w:ascii="CG Times" w:hAnsi="CG Times" w:cs="CG Times"/>
      <w:sz w:val="35"/>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 w:hAnsi="CG Times" w:eastAsia="Times New Roman" w:cs="CG Times"/>
      <w:color w:val="auto"/>
      <w:sz w:val="23"/>
      <w:szCs w:val="20"/>
      <w:lang w:val="en-US" w:eastAsia="zh-CN" w:bidi="hi-I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eastAsia="zh-CN" w:bidi="hi-I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1008"/>
    </w:pPr>
    <w:rPr>
      <w:rFonts w:ascii="CG Times" w:hAnsi="CG Times" w:eastAsia="Times New Roman" w:cs="CG Times"/>
      <w:color w:val="auto"/>
      <w:sz w:val="23"/>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Eeatradt.dot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2000-03-29T21:10:00Z</dcterms:created>
  <dc:creator>Enron</dc:creator>
  <dc:description/>
  <dc:language>en-CA</dc:language>
  <cp:lastModifiedBy>Jo Ann Hill</cp:lastModifiedBy>
  <cp:lastPrinted>2000-03-29T15:27:00Z</cp:lastPrinted>
  <dcterms:modified xsi:type="dcterms:W3CDTF">2000-03-29T21:10:00Z</dcterms:modified>
  <cp:revision>2</cp:revision>
  <dc:subject/>
  <dc:title>	EXECUTIVE EMPLOYMENT AGREEMENT</dc:title>
</cp:coreProperties>
</file>